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6EDB" w14:textId="77777777" w:rsidR="00B773A8" w:rsidRDefault="00B773A8"/>
    <w:p w14:paraId="76ED8D77" w14:textId="0ACE0819" w:rsidR="00A17562" w:rsidRPr="00F30C68" w:rsidRDefault="0070382C" w:rsidP="00F30C68">
      <w:pPr>
        <w:pStyle w:val="IMACHeading1"/>
      </w:pPr>
      <w:r>
        <w:t>Template Document: Cold Chain Policy Management</w:t>
      </w:r>
    </w:p>
    <w:p w14:paraId="1258FA21" w14:textId="77777777" w:rsidR="00A17562" w:rsidRDefault="00A17562" w:rsidP="00A17562">
      <w:pPr>
        <w:spacing w:after="0" w:line="240" w:lineRule="auto"/>
        <w:rPr>
          <w:b/>
          <w:bCs/>
          <w:sz w:val="24"/>
          <w:szCs w:val="24"/>
        </w:rPr>
      </w:pPr>
    </w:p>
    <w:p w14:paraId="60E554F7" w14:textId="648D7609" w:rsidR="00AE3F40" w:rsidRPr="00CB3385" w:rsidRDefault="0070382C" w:rsidP="00CB3385">
      <w:pPr>
        <w:pStyle w:val="IMACHeading2"/>
      </w:pPr>
      <w:r>
        <w:t>Purpose:</w:t>
      </w:r>
    </w:p>
    <w:p w14:paraId="348F151E" w14:textId="77777777" w:rsidR="00CB3385" w:rsidRPr="00CB3385" w:rsidRDefault="00CB3385" w:rsidP="00CB3385">
      <w:pPr>
        <w:spacing w:after="0" w:line="247" w:lineRule="auto"/>
        <w:rPr>
          <w:lang w:val="en-GB"/>
        </w:rPr>
      </w:pPr>
      <w:r w:rsidRPr="00CB3385">
        <w:t xml:space="preserve">This document contains the information required to assist immunisation providers to develop their own cold chain management policy. Each provider, clinic or department storing vaccines must have an individualised policy or set of standard operating procedures that cover off the required information/process. </w:t>
      </w:r>
    </w:p>
    <w:p w14:paraId="7029DD6A" w14:textId="77777777" w:rsidR="00CB3385" w:rsidRPr="00CB3385" w:rsidRDefault="00CB3385" w:rsidP="00CB3385">
      <w:pPr>
        <w:spacing w:after="0" w:line="247" w:lineRule="auto"/>
      </w:pPr>
      <w:r w:rsidRPr="00CB3385">
        <w:t>Providers are not required to use this template but must ensure that their cold chain policy document covers the required details.</w:t>
      </w:r>
    </w:p>
    <w:p w14:paraId="4516E1B8" w14:textId="25466086" w:rsidR="0070382C" w:rsidRDefault="0070382C" w:rsidP="00AE3F40">
      <w:pPr>
        <w:spacing w:after="0" w:line="240" w:lineRule="auto"/>
        <w:rPr>
          <w:b/>
          <w:bCs/>
          <w:sz w:val="24"/>
          <w:szCs w:val="24"/>
        </w:rPr>
      </w:pPr>
    </w:p>
    <w:p w14:paraId="2F003EDB" w14:textId="622DEB96" w:rsidR="00CB3385" w:rsidRPr="000C76D1" w:rsidRDefault="00CB3385" w:rsidP="00CB3385">
      <w:pPr>
        <w:pStyle w:val="IMACHeading2"/>
      </w:pPr>
      <w:r>
        <w:t>Instructions for use:</w:t>
      </w:r>
    </w:p>
    <w:p w14:paraId="34117215" w14:textId="3647B157" w:rsidR="00CB3385" w:rsidRPr="00C35E6C" w:rsidRDefault="00CB3385" w:rsidP="00CB3385">
      <w:pPr>
        <w:rPr>
          <w:rFonts w:cstheme="minorHAnsi"/>
        </w:rPr>
      </w:pPr>
      <w:r w:rsidRPr="00C35E6C">
        <w:rPr>
          <w:rFonts w:cstheme="minorHAnsi"/>
        </w:rPr>
        <w:t xml:space="preserve">This template must be adjusted to suit your setting, </w:t>
      </w:r>
      <w:r w:rsidRPr="00C35E6C">
        <w:rPr>
          <w:rFonts w:cstheme="minorHAnsi"/>
          <w:color w:val="FF0000"/>
        </w:rPr>
        <w:t xml:space="preserve">(particularly areas highlighted in red) </w:t>
      </w:r>
      <w:r w:rsidRPr="00C35E6C">
        <w:rPr>
          <w:rFonts w:cstheme="minorHAnsi"/>
        </w:rPr>
        <w:t xml:space="preserve">ensuring that you meet the requirements for safe vaccine storage as required by </w:t>
      </w:r>
      <w:r w:rsidR="002824F9">
        <w:rPr>
          <w:rFonts w:cstheme="minorHAnsi"/>
        </w:rPr>
        <w:t xml:space="preserve">Te </w:t>
      </w:r>
      <w:proofErr w:type="spellStart"/>
      <w:r w:rsidR="002824F9">
        <w:rPr>
          <w:rFonts w:cstheme="minorHAnsi"/>
        </w:rPr>
        <w:t>Whatu</w:t>
      </w:r>
      <w:proofErr w:type="spellEnd"/>
      <w:r w:rsidR="002824F9">
        <w:rPr>
          <w:rFonts w:cstheme="minorHAnsi"/>
        </w:rPr>
        <w:t xml:space="preserve"> Ora – </w:t>
      </w:r>
      <w:r w:rsidRPr="00C35E6C">
        <w:rPr>
          <w:rFonts w:cstheme="minorHAnsi"/>
        </w:rPr>
        <w:t>Health New Zealand (</w:t>
      </w:r>
      <w:r w:rsidR="002824F9">
        <w:rPr>
          <w:rFonts w:cstheme="minorHAnsi"/>
        </w:rPr>
        <w:t xml:space="preserve">Te </w:t>
      </w:r>
      <w:proofErr w:type="spellStart"/>
      <w:r w:rsidR="002824F9">
        <w:rPr>
          <w:rFonts w:cstheme="minorHAnsi"/>
        </w:rPr>
        <w:t>Whatu</w:t>
      </w:r>
      <w:proofErr w:type="spellEnd"/>
      <w:r w:rsidR="002824F9">
        <w:rPr>
          <w:rFonts w:cstheme="minorHAnsi"/>
        </w:rPr>
        <w:t xml:space="preserve"> Ora)</w:t>
      </w:r>
      <w:r w:rsidRPr="00C35E6C">
        <w:rPr>
          <w:rFonts w:cstheme="minorHAnsi"/>
        </w:rPr>
        <w:t>. Contact your local immunisation/cold chain coordinator if you have any questions or need advice about your cold chain management or policy.</w:t>
      </w:r>
    </w:p>
    <w:p w14:paraId="1C5260B4" w14:textId="77777777" w:rsidR="00CB3385" w:rsidRPr="00C35E6C" w:rsidRDefault="00CB3385" w:rsidP="00CB3385">
      <w:pPr>
        <w:rPr>
          <w:rFonts w:cstheme="minorHAnsi"/>
        </w:rPr>
      </w:pPr>
      <w:r w:rsidRPr="00C35E6C">
        <w:rPr>
          <w:rFonts w:cstheme="minorHAnsi"/>
        </w:rPr>
        <w:t xml:space="preserve">All immunisation providers storing and/or transporting vaccines must have a written, current cold chain management policy that is: </w:t>
      </w:r>
    </w:p>
    <w:p w14:paraId="1F54A166"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dated and signed by relevant staff </w:t>
      </w:r>
    </w:p>
    <w:p w14:paraId="0CC08EE3" w14:textId="7AE52DA9"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reviewed at least annually and when there are staff, </w:t>
      </w:r>
      <w:proofErr w:type="gramStart"/>
      <w:r w:rsidRPr="00C35E6C">
        <w:rPr>
          <w:rFonts w:cstheme="minorHAnsi"/>
        </w:rPr>
        <w:t>equipment</w:t>
      </w:r>
      <w:proofErr w:type="gramEnd"/>
      <w:r w:rsidRPr="00C35E6C">
        <w:rPr>
          <w:rFonts w:cstheme="minorHAnsi"/>
        </w:rPr>
        <w:t xml:space="preserve"> or process changes, copy of update</w:t>
      </w:r>
      <w:r w:rsidR="00DE7B8B">
        <w:rPr>
          <w:rFonts w:cstheme="minorHAnsi"/>
        </w:rPr>
        <w:t>d</w:t>
      </w:r>
      <w:r w:rsidRPr="00C35E6C">
        <w:rPr>
          <w:rFonts w:cstheme="minorHAnsi"/>
        </w:rPr>
        <w:t xml:space="preserve"> policy sent to immunisation/cold chain coordinator. </w:t>
      </w:r>
    </w:p>
    <w:p w14:paraId="52366338" w14:textId="77777777" w:rsidR="00CB3385" w:rsidRPr="00C35E6C" w:rsidRDefault="00CB3385" w:rsidP="00CB3385">
      <w:pPr>
        <w:rPr>
          <w:rFonts w:cstheme="minorHAnsi"/>
        </w:rPr>
      </w:pPr>
      <w:r w:rsidRPr="00C35E6C">
        <w:rPr>
          <w:rFonts w:cstheme="minorHAnsi"/>
        </w:rPr>
        <w:t xml:space="preserve">The policy should specify: </w:t>
      </w:r>
    </w:p>
    <w:p w14:paraId="0B89437F"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the names of (at least two) designated staff members responsible for cold chain management </w:t>
      </w:r>
    </w:p>
    <w:p w14:paraId="2BEF250C"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vaccine and stock requirements for the provider’s programme or clinic </w:t>
      </w:r>
    </w:p>
    <w:p w14:paraId="106D02E5"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vaccine ordering and stock taking processes </w:t>
      </w:r>
    </w:p>
    <w:p w14:paraId="4114D43F"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processes for receiving and storing vaccines </w:t>
      </w:r>
    </w:p>
    <w:p w14:paraId="571F528C"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action to be taken if the provider receives a temperature monitoring device with their vaccine order </w:t>
      </w:r>
    </w:p>
    <w:p w14:paraId="67AEA0A5"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the plan and schedule for cold chain equipment maintenance (servicing and cleaning) and equipment replacement plan</w:t>
      </w:r>
    </w:p>
    <w:p w14:paraId="3155C757"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processes for monitoring the refrigerator’s temperature, including instructions on datalogger use </w:t>
      </w:r>
    </w:p>
    <w:p w14:paraId="42CD0F93"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details of equipment and process for offsite vaccination clinics, including chilly bins, insulation material and temperature monitoring process and equipment </w:t>
      </w:r>
    </w:p>
    <w:p w14:paraId="4FDB525E"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action to be taken when the temperature recordings of the refrigerator or chilly bins are outside the + 2°C to + 8°C range and list equipment available. </w:t>
      </w:r>
    </w:p>
    <w:p w14:paraId="2BF3C36E"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 xml:space="preserve">processes for vaccine disposal </w:t>
      </w:r>
    </w:p>
    <w:p w14:paraId="419D204A" w14:textId="77777777" w:rsidR="00CB3385" w:rsidRPr="00C35E6C" w:rsidRDefault="00CB3385" w:rsidP="00CB3385">
      <w:pPr>
        <w:pStyle w:val="ListParagraph"/>
        <w:numPr>
          <w:ilvl w:val="0"/>
          <w:numId w:val="3"/>
        </w:numPr>
        <w:ind w:left="227" w:hanging="227"/>
        <w:rPr>
          <w:rFonts w:cstheme="minorHAnsi"/>
        </w:rPr>
      </w:pPr>
      <w:r w:rsidRPr="00C35E6C">
        <w:rPr>
          <w:rFonts w:cstheme="minorHAnsi"/>
        </w:rPr>
        <w:t>a cold chain orientation plan for new staff</w:t>
      </w:r>
    </w:p>
    <w:p w14:paraId="43EC7BBE" w14:textId="2BB3B44E" w:rsidR="00CB3385" w:rsidRPr="00C35E6C" w:rsidRDefault="00CB3385" w:rsidP="00CB3385">
      <w:pPr>
        <w:rPr>
          <w:rFonts w:cstheme="minorHAnsi"/>
        </w:rPr>
      </w:pPr>
      <w:r w:rsidRPr="00C35E6C">
        <w:rPr>
          <w:rFonts w:cstheme="minorHAnsi"/>
        </w:rPr>
        <w:t>The policy should also include space for all relevant staff to sign confirming that they have read and understood the cold chain policy.</w:t>
      </w:r>
    </w:p>
    <w:p w14:paraId="2818D8AC" w14:textId="5C3D0B22" w:rsidR="00CB3385" w:rsidRDefault="00CB3385" w:rsidP="00CB3385">
      <w:pPr>
        <w:rPr>
          <w:rFonts w:ascii="Calibri" w:hAnsi="Calibri" w:cs="Calibri"/>
        </w:rPr>
      </w:pPr>
    </w:p>
    <w:p w14:paraId="2CE11096" w14:textId="51462049" w:rsidR="00CB3385" w:rsidRDefault="00CB3385" w:rsidP="00CB3385">
      <w:pPr>
        <w:rPr>
          <w:rFonts w:ascii="Calibri" w:hAnsi="Calibri" w:cs="Calibri"/>
        </w:rPr>
      </w:pPr>
    </w:p>
    <w:p w14:paraId="0A51698A" w14:textId="6C36A179" w:rsidR="00C852EA" w:rsidRDefault="00C852EA">
      <w:pPr>
        <w:rPr>
          <w:rFonts w:ascii="Calibri" w:hAnsi="Calibri" w:cs="Calibri"/>
        </w:rPr>
      </w:pPr>
      <w:r>
        <w:rPr>
          <w:rFonts w:ascii="Calibri" w:hAnsi="Calibri" w:cs="Calibri"/>
        </w:rPr>
        <w:br w:type="page"/>
      </w:r>
    </w:p>
    <w:p w14:paraId="400C42BA" w14:textId="0108C186" w:rsidR="00CB3385" w:rsidRPr="00CB3385" w:rsidRDefault="00CB3385" w:rsidP="00CB3385">
      <w:pPr>
        <w:pStyle w:val="IMACHeading2"/>
        <w:rPr>
          <w:sz w:val="28"/>
          <w:szCs w:val="28"/>
        </w:rPr>
      </w:pPr>
      <w:r w:rsidRPr="00CB3385">
        <w:rPr>
          <w:sz w:val="28"/>
          <w:szCs w:val="28"/>
        </w:rPr>
        <w:lastRenderedPageBreak/>
        <w:t xml:space="preserve">Cold Chain Management Policy for </w:t>
      </w:r>
      <w:r w:rsidRPr="00CB3385">
        <w:rPr>
          <w:i/>
          <w:iCs/>
          <w:color w:val="FF0000"/>
          <w:sz w:val="28"/>
          <w:szCs w:val="28"/>
        </w:rPr>
        <w:t>Clinic Name</w:t>
      </w:r>
      <w:r w:rsidRPr="00CB3385">
        <w:rPr>
          <w:color w:val="FF0000"/>
          <w:sz w:val="28"/>
          <w:szCs w:val="28"/>
        </w:rPr>
        <w:t xml:space="preserve"> </w:t>
      </w:r>
      <w:r w:rsidRPr="00CB3385">
        <w:rPr>
          <w:sz w:val="28"/>
          <w:szCs w:val="28"/>
        </w:rPr>
        <w:t>Immunisation Services</w:t>
      </w:r>
    </w:p>
    <w:p w14:paraId="6F4460A0" w14:textId="77777777" w:rsidR="00E626EA" w:rsidRDefault="00E626EA" w:rsidP="00A17562">
      <w:pPr>
        <w:spacing w:after="0" w:line="240" w:lineRule="auto"/>
        <w:rPr>
          <w:sz w:val="20"/>
          <w:szCs w:val="20"/>
        </w:rPr>
      </w:pPr>
    </w:p>
    <w:tbl>
      <w:tblPr>
        <w:tblStyle w:val="TableGrid"/>
        <w:tblW w:w="0" w:type="auto"/>
        <w:tblBorders>
          <w:top w:val="none" w:sz="0" w:space="0" w:color="auto"/>
          <w:left w:val="none" w:sz="0" w:space="0" w:color="auto"/>
          <w:right w:val="none" w:sz="0" w:space="0" w:color="auto"/>
        </w:tblBorders>
        <w:tblCellMar>
          <w:top w:w="57" w:type="dxa"/>
          <w:bottom w:w="57" w:type="dxa"/>
        </w:tblCellMar>
        <w:tblLook w:val="04A0" w:firstRow="1" w:lastRow="0" w:firstColumn="1" w:lastColumn="0" w:noHBand="0" w:noVBand="1"/>
      </w:tblPr>
      <w:tblGrid>
        <w:gridCol w:w="5268"/>
        <w:gridCol w:w="5268"/>
      </w:tblGrid>
      <w:tr w:rsidR="00CB3385" w14:paraId="2C26202C" w14:textId="77777777" w:rsidTr="00EE348E">
        <w:tc>
          <w:tcPr>
            <w:tcW w:w="10536" w:type="dxa"/>
            <w:gridSpan w:val="2"/>
            <w:shd w:val="clear" w:color="auto" w:fill="FFFFFF" w:themeFill="background1"/>
          </w:tcPr>
          <w:p w14:paraId="6D13D02C" w14:textId="47F4D2DF" w:rsidR="00CB3385" w:rsidRPr="004A2934" w:rsidRDefault="00CB3385" w:rsidP="00CB3385">
            <w:pPr>
              <w:pStyle w:val="IMACTable"/>
            </w:pPr>
          </w:p>
        </w:tc>
      </w:tr>
      <w:tr w:rsidR="00CB3385" w14:paraId="00FBFED9" w14:textId="77777777" w:rsidTr="00EE348E">
        <w:tc>
          <w:tcPr>
            <w:tcW w:w="10536" w:type="dxa"/>
            <w:gridSpan w:val="2"/>
            <w:shd w:val="clear" w:color="auto" w:fill="EEEDF6"/>
          </w:tcPr>
          <w:p w14:paraId="71954AFE" w14:textId="77777777" w:rsidR="00CB3385" w:rsidRDefault="00CB3385" w:rsidP="00CB3385">
            <w:pPr>
              <w:pStyle w:val="Title"/>
              <w:rPr>
                <w:color w:val="FF0000"/>
                <w:sz w:val="28"/>
                <w:szCs w:val="28"/>
              </w:rPr>
            </w:pPr>
            <w:r w:rsidRPr="27FF9CF0">
              <w:rPr>
                <w:color w:val="FF0000"/>
                <w:sz w:val="28"/>
                <w:szCs w:val="28"/>
              </w:rPr>
              <w:t>Clinic name, address and contact details (email and phone number)</w:t>
            </w:r>
          </w:p>
          <w:p w14:paraId="076AD854" w14:textId="77777777" w:rsidR="00CB3385" w:rsidRPr="00CB3385" w:rsidRDefault="00CB3385" w:rsidP="00CB3385">
            <w:pPr>
              <w:pStyle w:val="IMACTable"/>
              <w:rPr>
                <w:sz w:val="24"/>
                <w:szCs w:val="24"/>
              </w:rPr>
            </w:pPr>
            <w:r w:rsidRPr="00CB3385">
              <w:rPr>
                <w:b/>
                <w:bCs/>
                <w:color w:val="000000" w:themeColor="text1"/>
                <w:sz w:val="24"/>
                <w:szCs w:val="24"/>
              </w:rPr>
              <w:t>Cold Chain Accreditation / Compliance expiry date:</w:t>
            </w:r>
            <w:r w:rsidRPr="00CB3385">
              <w:rPr>
                <w:color w:val="000000" w:themeColor="text1"/>
                <w:sz w:val="24"/>
                <w:szCs w:val="24"/>
              </w:rPr>
              <w:t xml:space="preserve"> </w:t>
            </w:r>
            <w:r w:rsidRPr="00CB3385">
              <w:rPr>
                <w:rFonts w:eastAsia="Verdana"/>
                <w:color w:val="FF0000"/>
                <w:sz w:val="24"/>
                <w:szCs w:val="24"/>
              </w:rPr>
              <w:t>xx</w:t>
            </w:r>
          </w:p>
          <w:p w14:paraId="7FD74842" w14:textId="77777777" w:rsidR="00CB3385" w:rsidRDefault="00CB3385" w:rsidP="000C76D1">
            <w:pPr>
              <w:pStyle w:val="IMACTable"/>
              <w:rPr>
                <w:sz w:val="20"/>
                <w:szCs w:val="20"/>
              </w:rPr>
            </w:pPr>
          </w:p>
        </w:tc>
      </w:tr>
      <w:tr w:rsidR="00CB3385" w14:paraId="19BE19C3" w14:textId="77777777" w:rsidTr="00EE348E">
        <w:tc>
          <w:tcPr>
            <w:tcW w:w="5268" w:type="dxa"/>
          </w:tcPr>
          <w:p w14:paraId="5E6C697A" w14:textId="236C07F0" w:rsidR="00CB3385" w:rsidRDefault="00CB3385" w:rsidP="00CB3385">
            <w:pPr>
              <w:pStyle w:val="IMACTable"/>
              <w:rPr>
                <w:sz w:val="20"/>
                <w:szCs w:val="20"/>
              </w:rPr>
            </w:pPr>
            <w:r w:rsidRPr="27FF9CF0">
              <w:rPr>
                <w:rFonts w:ascii="Calibri" w:eastAsia="Verdana" w:hAnsi="Calibri" w:cs="Calibri"/>
                <w:b/>
                <w:bCs/>
                <w:sz w:val="24"/>
                <w:szCs w:val="24"/>
              </w:rPr>
              <w:t xml:space="preserve">Cold Chain policy date:                    </w:t>
            </w:r>
          </w:p>
        </w:tc>
        <w:tc>
          <w:tcPr>
            <w:tcW w:w="5268" w:type="dxa"/>
          </w:tcPr>
          <w:p w14:paraId="00175254" w14:textId="027953F0" w:rsidR="00CB3385" w:rsidRDefault="00CB3385" w:rsidP="00CB3385">
            <w:pPr>
              <w:pStyle w:val="IMACTable"/>
              <w:rPr>
                <w:sz w:val="20"/>
                <w:szCs w:val="20"/>
              </w:rPr>
            </w:pPr>
            <w:r w:rsidRPr="27FF9CF0">
              <w:rPr>
                <w:rFonts w:ascii="Calibri" w:eastAsia="Verdana" w:hAnsi="Calibri" w:cs="Calibri"/>
                <w:b/>
                <w:bCs/>
                <w:sz w:val="24"/>
                <w:szCs w:val="24"/>
              </w:rPr>
              <w:t>Policy annual review date:</w:t>
            </w:r>
          </w:p>
        </w:tc>
      </w:tr>
      <w:tr w:rsidR="00CB3385" w14:paraId="38DC0F96" w14:textId="77777777" w:rsidTr="00EE348E">
        <w:tc>
          <w:tcPr>
            <w:tcW w:w="5268" w:type="dxa"/>
            <w:shd w:val="clear" w:color="auto" w:fill="EEEDF6"/>
          </w:tcPr>
          <w:p w14:paraId="2CEF1EFD" w14:textId="0395D830" w:rsidR="00CB3385" w:rsidRDefault="00CB3385" w:rsidP="00CB3385">
            <w:pPr>
              <w:pStyle w:val="IMACTable"/>
              <w:rPr>
                <w:sz w:val="20"/>
                <w:szCs w:val="20"/>
              </w:rPr>
            </w:pPr>
            <w:r w:rsidRPr="27FF9CF0">
              <w:rPr>
                <w:rFonts w:ascii="Calibri" w:eastAsia="Verdana" w:hAnsi="Calibri" w:cs="Calibri"/>
                <w:color w:val="FF0000"/>
              </w:rPr>
              <w:t>xx</w:t>
            </w:r>
          </w:p>
        </w:tc>
        <w:tc>
          <w:tcPr>
            <w:tcW w:w="5268" w:type="dxa"/>
            <w:shd w:val="clear" w:color="auto" w:fill="EEEDF6"/>
          </w:tcPr>
          <w:p w14:paraId="6C84AC8A" w14:textId="26934D2F" w:rsidR="00CB3385" w:rsidRDefault="00CB3385" w:rsidP="00CB3385">
            <w:pPr>
              <w:pStyle w:val="IMACTable"/>
              <w:rPr>
                <w:sz w:val="20"/>
                <w:szCs w:val="20"/>
              </w:rPr>
            </w:pPr>
            <w:r w:rsidRPr="27FF9CF0">
              <w:rPr>
                <w:rFonts w:ascii="Calibri" w:eastAsia="Verdana" w:hAnsi="Calibri" w:cs="Calibri"/>
                <w:color w:val="FF0000"/>
              </w:rPr>
              <w:t>xx</w:t>
            </w:r>
          </w:p>
        </w:tc>
      </w:tr>
    </w:tbl>
    <w:p w14:paraId="6F2D8253" w14:textId="5D6681E2" w:rsidR="00D8133C" w:rsidRDefault="00D8133C" w:rsidP="00EE0842">
      <w:pPr>
        <w:spacing w:after="0" w:line="247" w:lineRule="auto"/>
      </w:pPr>
    </w:p>
    <w:p w14:paraId="39447335" w14:textId="79545E82" w:rsidR="00CB3385" w:rsidRDefault="00CB3385" w:rsidP="00CB3385">
      <w:pPr>
        <w:rPr>
          <w:rFonts w:eastAsia="Calibri" w:cstheme="minorHAnsi"/>
        </w:rPr>
      </w:pPr>
      <w:r w:rsidRPr="00C35E6C">
        <w:rPr>
          <w:rFonts w:eastAsia="Calibri" w:cstheme="minorHAnsi"/>
        </w:rPr>
        <w:t xml:space="preserve">This policy deals with </w:t>
      </w:r>
      <w:r w:rsidRPr="00C35E6C">
        <w:rPr>
          <w:rFonts w:eastAsia="Calibri" w:cstheme="minorHAnsi"/>
          <w:b/>
          <w:bCs/>
          <w:i/>
          <w:iCs/>
          <w:color w:val="FF0000"/>
        </w:rPr>
        <w:t>Clinic name</w:t>
      </w:r>
      <w:r w:rsidRPr="00C35E6C">
        <w:rPr>
          <w:rFonts w:eastAsia="Calibri" w:cstheme="minorHAnsi"/>
        </w:rPr>
        <w:t xml:space="preserve"> cold chain management, pharmaceutical fridge management, vaccine receipt and storage, staff responsibilities, transporting within cold chain, data logger download and details for vaccines as per the National Immunisation Schedule and COVID-19 vaccines.</w:t>
      </w:r>
    </w:p>
    <w:p w14:paraId="34BAA0E8" w14:textId="77777777" w:rsidR="00C852EA" w:rsidRPr="00C35E6C" w:rsidRDefault="00C852EA" w:rsidP="00CB3385">
      <w:pPr>
        <w:rPr>
          <w:rFonts w:eastAsia="Calibri" w:cstheme="minorHAnsi"/>
        </w:rPr>
      </w:pPr>
    </w:p>
    <w:tbl>
      <w:tblPr>
        <w:tblStyle w:val="TableGrid"/>
        <w:tblW w:w="10490"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2689"/>
        <w:gridCol w:w="3685"/>
        <w:gridCol w:w="4116"/>
      </w:tblGrid>
      <w:tr w:rsidR="00CB3385" w:rsidRPr="00C35E6C" w14:paraId="66BC905A" w14:textId="77777777" w:rsidTr="00EE348E">
        <w:tc>
          <w:tcPr>
            <w:tcW w:w="10490" w:type="dxa"/>
            <w:gridSpan w:val="3"/>
            <w:shd w:val="clear" w:color="auto" w:fill="EFEDF6"/>
          </w:tcPr>
          <w:p w14:paraId="34060A0E" w14:textId="77777777" w:rsidR="00CB3385" w:rsidRPr="00C35E6C" w:rsidRDefault="00CB3385" w:rsidP="00DF2342">
            <w:pPr>
              <w:rPr>
                <w:rFonts w:cstheme="minorHAnsi"/>
                <w:b/>
                <w:bCs/>
                <w:sz w:val="24"/>
                <w:szCs w:val="24"/>
              </w:rPr>
            </w:pPr>
            <w:r w:rsidRPr="00C35E6C">
              <w:rPr>
                <w:rFonts w:cstheme="minorHAnsi"/>
                <w:b/>
                <w:bCs/>
                <w:sz w:val="24"/>
                <w:szCs w:val="24"/>
              </w:rPr>
              <w:t>Contacts for Cold Chain Management</w:t>
            </w:r>
          </w:p>
        </w:tc>
      </w:tr>
      <w:tr w:rsidR="00CB3385" w:rsidRPr="00C35E6C" w14:paraId="1801EDAE" w14:textId="77777777" w:rsidTr="00EE348E">
        <w:tc>
          <w:tcPr>
            <w:tcW w:w="2689" w:type="dxa"/>
          </w:tcPr>
          <w:p w14:paraId="6AFAC1A8" w14:textId="77777777" w:rsidR="00CB3385" w:rsidRPr="00C35E6C" w:rsidRDefault="00CB3385" w:rsidP="00DF2342">
            <w:pPr>
              <w:rPr>
                <w:rFonts w:eastAsia="Verdana" w:cstheme="minorHAnsi"/>
                <w:b/>
                <w:bCs/>
                <w:sz w:val="24"/>
                <w:szCs w:val="24"/>
              </w:rPr>
            </w:pPr>
            <w:r w:rsidRPr="00C35E6C">
              <w:rPr>
                <w:rFonts w:eastAsia="Verdana" w:cstheme="minorHAnsi"/>
                <w:b/>
                <w:bCs/>
                <w:sz w:val="24"/>
                <w:szCs w:val="24"/>
              </w:rPr>
              <w:t>ROLE</w:t>
            </w:r>
          </w:p>
        </w:tc>
        <w:tc>
          <w:tcPr>
            <w:tcW w:w="3685" w:type="dxa"/>
          </w:tcPr>
          <w:p w14:paraId="30E438A0" w14:textId="77777777" w:rsidR="00CB3385" w:rsidRPr="00C35E6C" w:rsidRDefault="00CB3385" w:rsidP="00DF2342">
            <w:pPr>
              <w:rPr>
                <w:rFonts w:eastAsia="Verdana" w:cstheme="minorHAnsi"/>
                <w:b/>
                <w:bCs/>
                <w:sz w:val="24"/>
                <w:szCs w:val="24"/>
              </w:rPr>
            </w:pPr>
            <w:r w:rsidRPr="00C35E6C">
              <w:rPr>
                <w:rFonts w:eastAsia="Verdana" w:cstheme="minorHAnsi"/>
                <w:b/>
                <w:bCs/>
                <w:sz w:val="24"/>
                <w:szCs w:val="24"/>
              </w:rPr>
              <w:t>NAME</w:t>
            </w:r>
          </w:p>
        </w:tc>
        <w:tc>
          <w:tcPr>
            <w:tcW w:w="4116" w:type="dxa"/>
          </w:tcPr>
          <w:p w14:paraId="3E5D2FDC" w14:textId="77777777" w:rsidR="00CB3385" w:rsidRPr="00C35E6C" w:rsidRDefault="00CB3385" w:rsidP="00DF2342">
            <w:pPr>
              <w:rPr>
                <w:rFonts w:eastAsia="Verdana" w:cstheme="minorHAnsi"/>
                <w:b/>
                <w:bCs/>
                <w:sz w:val="24"/>
                <w:szCs w:val="24"/>
              </w:rPr>
            </w:pPr>
            <w:r w:rsidRPr="00C35E6C">
              <w:rPr>
                <w:rFonts w:eastAsia="Verdana" w:cstheme="minorHAnsi"/>
                <w:b/>
                <w:bCs/>
                <w:sz w:val="24"/>
                <w:szCs w:val="24"/>
              </w:rPr>
              <w:t>CONTACT DETAILS</w:t>
            </w:r>
          </w:p>
        </w:tc>
      </w:tr>
      <w:tr w:rsidR="00CB3385" w:rsidRPr="00C35E6C" w14:paraId="538EA3CF" w14:textId="77777777" w:rsidTr="00EE348E">
        <w:tc>
          <w:tcPr>
            <w:tcW w:w="2689" w:type="dxa"/>
            <w:shd w:val="clear" w:color="auto" w:fill="EFEDF6"/>
          </w:tcPr>
          <w:p w14:paraId="1D07EF20" w14:textId="77777777" w:rsidR="00CB3385" w:rsidRPr="00C35E6C" w:rsidRDefault="00CB3385" w:rsidP="00DF2342">
            <w:pPr>
              <w:rPr>
                <w:rFonts w:eastAsia="Verdana" w:cstheme="minorHAnsi"/>
              </w:rPr>
            </w:pPr>
            <w:r w:rsidRPr="00C35E6C">
              <w:rPr>
                <w:rFonts w:eastAsia="Verdana" w:cstheme="minorHAnsi"/>
              </w:rPr>
              <w:t xml:space="preserve">Immunisation coordinator / cold chain coordinator </w:t>
            </w:r>
          </w:p>
        </w:tc>
        <w:tc>
          <w:tcPr>
            <w:tcW w:w="3685" w:type="dxa"/>
            <w:shd w:val="clear" w:color="auto" w:fill="EFEDF6"/>
          </w:tcPr>
          <w:p w14:paraId="546D59F8" w14:textId="77777777" w:rsidR="00CB3385" w:rsidRPr="00C35E6C" w:rsidRDefault="00CB3385" w:rsidP="00DF2342">
            <w:pPr>
              <w:rPr>
                <w:rFonts w:eastAsia="Verdana" w:cstheme="minorHAnsi"/>
              </w:rPr>
            </w:pPr>
            <w:r w:rsidRPr="00C35E6C">
              <w:rPr>
                <w:rFonts w:eastAsia="Verdana" w:cstheme="minorHAnsi"/>
                <w:color w:val="FF0000"/>
              </w:rPr>
              <w:t>xx</w:t>
            </w:r>
          </w:p>
        </w:tc>
        <w:tc>
          <w:tcPr>
            <w:tcW w:w="4116" w:type="dxa"/>
            <w:shd w:val="clear" w:color="auto" w:fill="EFEDF6"/>
          </w:tcPr>
          <w:p w14:paraId="0221538B" w14:textId="77777777" w:rsidR="00CB3385" w:rsidRPr="00C35E6C" w:rsidRDefault="00CB3385" w:rsidP="00DF2342">
            <w:pPr>
              <w:rPr>
                <w:rFonts w:eastAsia="Verdana" w:cstheme="minorHAnsi"/>
              </w:rPr>
            </w:pPr>
            <w:r w:rsidRPr="00C35E6C">
              <w:rPr>
                <w:rFonts w:eastAsia="Verdana" w:cstheme="minorHAnsi"/>
                <w:color w:val="FF0000"/>
              </w:rPr>
              <w:t>xx</w:t>
            </w:r>
          </w:p>
        </w:tc>
      </w:tr>
      <w:tr w:rsidR="00CB3385" w:rsidRPr="00C35E6C" w14:paraId="56AAF970" w14:textId="77777777" w:rsidTr="00EE348E">
        <w:tc>
          <w:tcPr>
            <w:tcW w:w="2689" w:type="dxa"/>
          </w:tcPr>
          <w:p w14:paraId="222F0B67" w14:textId="77777777" w:rsidR="00CB3385" w:rsidRPr="00C35E6C" w:rsidRDefault="00CB3385" w:rsidP="00DF2342">
            <w:pPr>
              <w:rPr>
                <w:rFonts w:eastAsia="Verdana" w:cstheme="minorHAnsi"/>
              </w:rPr>
            </w:pPr>
            <w:r w:rsidRPr="00C35E6C">
              <w:rPr>
                <w:rFonts w:eastAsia="Verdana" w:cstheme="minorHAnsi"/>
              </w:rPr>
              <w:t xml:space="preserve">IMAC Regional Advisor </w:t>
            </w:r>
          </w:p>
        </w:tc>
        <w:tc>
          <w:tcPr>
            <w:tcW w:w="3685" w:type="dxa"/>
          </w:tcPr>
          <w:p w14:paraId="01D538AD" w14:textId="77777777" w:rsidR="00CB3385" w:rsidRPr="00C35E6C" w:rsidRDefault="00CB3385" w:rsidP="00DF2342">
            <w:pPr>
              <w:rPr>
                <w:rFonts w:eastAsia="Verdana" w:cstheme="minorHAnsi"/>
              </w:rPr>
            </w:pPr>
            <w:r w:rsidRPr="00C35E6C">
              <w:rPr>
                <w:rFonts w:eastAsia="Verdana" w:cstheme="minorHAnsi"/>
                <w:color w:val="FF0000"/>
              </w:rPr>
              <w:t>xx</w:t>
            </w:r>
          </w:p>
        </w:tc>
        <w:tc>
          <w:tcPr>
            <w:tcW w:w="4116" w:type="dxa"/>
          </w:tcPr>
          <w:p w14:paraId="6BEBF88C" w14:textId="77777777" w:rsidR="00CB3385" w:rsidRPr="00C35E6C" w:rsidRDefault="00CB3385" w:rsidP="00DF2342">
            <w:pPr>
              <w:rPr>
                <w:rFonts w:eastAsia="Verdana" w:cstheme="minorHAnsi"/>
              </w:rPr>
            </w:pPr>
            <w:r w:rsidRPr="00C35E6C">
              <w:rPr>
                <w:rFonts w:eastAsia="Verdana" w:cstheme="minorHAnsi"/>
                <w:color w:val="FF0000"/>
              </w:rPr>
              <w:t>xx</w:t>
            </w:r>
          </w:p>
        </w:tc>
      </w:tr>
      <w:tr w:rsidR="00CB3385" w:rsidRPr="00C35E6C" w14:paraId="698A5620" w14:textId="77777777" w:rsidTr="00EE348E">
        <w:tc>
          <w:tcPr>
            <w:tcW w:w="10490" w:type="dxa"/>
            <w:gridSpan w:val="3"/>
          </w:tcPr>
          <w:p w14:paraId="783021B7" w14:textId="77777777" w:rsidR="00CB3385" w:rsidRPr="00C35E6C" w:rsidRDefault="00CB3385" w:rsidP="00DF2342">
            <w:pPr>
              <w:rPr>
                <w:rFonts w:eastAsia="Verdana" w:cstheme="minorHAnsi"/>
                <w:b/>
                <w:bCs/>
                <w:color w:val="7030A0"/>
              </w:rPr>
            </w:pPr>
          </w:p>
        </w:tc>
      </w:tr>
      <w:tr w:rsidR="00CB3385" w:rsidRPr="00C35E6C" w14:paraId="3A54848E" w14:textId="77777777" w:rsidTr="00EE348E">
        <w:tc>
          <w:tcPr>
            <w:tcW w:w="10490" w:type="dxa"/>
            <w:gridSpan w:val="3"/>
            <w:shd w:val="clear" w:color="auto" w:fill="EFEDF6"/>
          </w:tcPr>
          <w:p w14:paraId="7B16F226" w14:textId="77777777" w:rsidR="00CB3385" w:rsidRPr="00C35E6C" w:rsidRDefault="00CB3385" w:rsidP="00DF2342">
            <w:pPr>
              <w:rPr>
                <w:rFonts w:eastAsia="Verdana" w:cstheme="minorHAnsi"/>
                <w:b/>
                <w:bCs/>
              </w:rPr>
            </w:pPr>
            <w:r w:rsidRPr="00C35E6C">
              <w:rPr>
                <w:rFonts w:eastAsia="Verdana" w:cstheme="minorHAnsi"/>
                <w:b/>
                <w:bCs/>
              </w:rPr>
              <w:t xml:space="preserve">Designated Staff with overall responsibility for cold chain management  </w:t>
            </w:r>
          </w:p>
        </w:tc>
      </w:tr>
      <w:tr w:rsidR="00CB3385" w:rsidRPr="00C35E6C" w14:paraId="13D7BBE2" w14:textId="77777777" w:rsidTr="00EE348E">
        <w:tc>
          <w:tcPr>
            <w:tcW w:w="2689" w:type="dxa"/>
          </w:tcPr>
          <w:p w14:paraId="576E1307" w14:textId="77777777" w:rsidR="00CB3385" w:rsidRPr="00C35E6C" w:rsidRDefault="00CB3385" w:rsidP="00DF2342">
            <w:pPr>
              <w:rPr>
                <w:rFonts w:eastAsia="Verdana" w:cstheme="minorHAnsi"/>
              </w:rPr>
            </w:pPr>
            <w:r w:rsidRPr="00C35E6C">
              <w:rPr>
                <w:rFonts w:eastAsia="Verdana" w:cstheme="minorHAnsi"/>
              </w:rPr>
              <w:t>First Cold chain lead for Clinic</w:t>
            </w:r>
          </w:p>
          <w:p w14:paraId="34DCCC69" w14:textId="77777777" w:rsidR="00CB3385" w:rsidRPr="00C35E6C" w:rsidRDefault="00CB3385" w:rsidP="00DF2342">
            <w:pPr>
              <w:rPr>
                <w:rFonts w:eastAsia="Verdana" w:cstheme="minorHAnsi"/>
              </w:rPr>
            </w:pPr>
            <w:r w:rsidRPr="00C35E6C">
              <w:rPr>
                <w:rFonts w:eastAsia="Verdana" w:cstheme="minorHAnsi"/>
              </w:rPr>
              <w:t>(Authorised Vaccinator or GP or Pharmacist vaccinator)</w:t>
            </w:r>
          </w:p>
        </w:tc>
        <w:tc>
          <w:tcPr>
            <w:tcW w:w="3685" w:type="dxa"/>
          </w:tcPr>
          <w:p w14:paraId="159A9BF5" w14:textId="77777777" w:rsidR="00CB3385" w:rsidRPr="00C35E6C" w:rsidRDefault="00CB3385" w:rsidP="00DF2342">
            <w:pPr>
              <w:rPr>
                <w:rFonts w:eastAsia="Verdana" w:cstheme="minorHAnsi"/>
              </w:rPr>
            </w:pPr>
            <w:r w:rsidRPr="00C35E6C">
              <w:rPr>
                <w:rFonts w:eastAsia="Verdana" w:cstheme="minorHAnsi"/>
                <w:color w:val="FF0000"/>
              </w:rPr>
              <w:t>xx</w:t>
            </w:r>
          </w:p>
        </w:tc>
        <w:tc>
          <w:tcPr>
            <w:tcW w:w="4116" w:type="dxa"/>
          </w:tcPr>
          <w:p w14:paraId="675DC83D" w14:textId="77777777" w:rsidR="00CB3385" w:rsidRPr="00C35E6C" w:rsidRDefault="00CB3385" w:rsidP="00DF2342">
            <w:pPr>
              <w:rPr>
                <w:rFonts w:eastAsia="Verdana" w:cstheme="minorHAnsi"/>
              </w:rPr>
            </w:pPr>
            <w:r w:rsidRPr="00C35E6C">
              <w:rPr>
                <w:rFonts w:eastAsia="Verdana" w:cstheme="minorHAnsi"/>
                <w:color w:val="FF0000"/>
              </w:rPr>
              <w:t>xx</w:t>
            </w:r>
          </w:p>
        </w:tc>
      </w:tr>
      <w:tr w:rsidR="00CB3385" w:rsidRPr="00C35E6C" w14:paraId="66A27C71" w14:textId="77777777" w:rsidTr="00EE348E">
        <w:tc>
          <w:tcPr>
            <w:tcW w:w="2689" w:type="dxa"/>
            <w:shd w:val="clear" w:color="auto" w:fill="EFEDF6"/>
          </w:tcPr>
          <w:p w14:paraId="564F79E8" w14:textId="77777777" w:rsidR="00CB3385" w:rsidRPr="00C35E6C" w:rsidRDefault="00CB3385" w:rsidP="00DF2342">
            <w:pPr>
              <w:rPr>
                <w:rFonts w:eastAsia="Verdana" w:cstheme="minorHAnsi"/>
              </w:rPr>
            </w:pPr>
            <w:r w:rsidRPr="00C35E6C">
              <w:rPr>
                <w:rFonts w:eastAsia="Verdana" w:cstheme="minorHAnsi"/>
              </w:rPr>
              <w:t xml:space="preserve">Second Cold chain lead </w:t>
            </w:r>
          </w:p>
        </w:tc>
        <w:tc>
          <w:tcPr>
            <w:tcW w:w="3685" w:type="dxa"/>
            <w:shd w:val="clear" w:color="auto" w:fill="EFEDF6"/>
          </w:tcPr>
          <w:p w14:paraId="4204AAF3" w14:textId="77777777" w:rsidR="00CB3385" w:rsidRPr="00C35E6C" w:rsidRDefault="00CB3385" w:rsidP="00DF2342">
            <w:pPr>
              <w:rPr>
                <w:rFonts w:eastAsia="Verdana" w:cstheme="minorHAnsi"/>
              </w:rPr>
            </w:pPr>
            <w:r w:rsidRPr="00C35E6C">
              <w:rPr>
                <w:rFonts w:eastAsia="Verdana" w:cstheme="minorHAnsi"/>
                <w:color w:val="FF0000"/>
              </w:rPr>
              <w:t>xx</w:t>
            </w:r>
          </w:p>
        </w:tc>
        <w:tc>
          <w:tcPr>
            <w:tcW w:w="4116" w:type="dxa"/>
            <w:shd w:val="clear" w:color="auto" w:fill="EFEDF6"/>
          </w:tcPr>
          <w:p w14:paraId="481EF4CF" w14:textId="77777777" w:rsidR="00CB3385" w:rsidRPr="00C35E6C" w:rsidRDefault="00CB3385" w:rsidP="00DF2342">
            <w:pPr>
              <w:rPr>
                <w:rFonts w:eastAsia="Verdana" w:cstheme="minorHAnsi"/>
              </w:rPr>
            </w:pPr>
            <w:r w:rsidRPr="00C35E6C">
              <w:rPr>
                <w:rFonts w:eastAsia="Verdana" w:cstheme="minorHAnsi"/>
                <w:color w:val="FF0000"/>
              </w:rPr>
              <w:t>xx</w:t>
            </w:r>
          </w:p>
        </w:tc>
      </w:tr>
      <w:tr w:rsidR="00CB3385" w:rsidRPr="00C35E6C" w14:paraId="746D6B58" w14:textId="77777777" w:rsidTr="00EE348E">
        <w:tc>
          <w:tcPr>
            <w:tcW w:w="10490" w:type="dxa"/>
            <w:gridSpan w:val="3"/>
          </w:tcPr>
          <w:p w14:paraId="028CF3B0" w14:textId="77777777" w:rsidR="00CB3385" w:rsidRPr="00C35E6C" w:rsidRDefault="00CB3385" w:rsidP="00DF2342">
            <w:pPr>
              <w:rPr>
                <w:rFonts w:eastAsia="Verdana" w:cstheme="minorHAnsi"/>
              </w:rPr>
            </w:pPr>
          </w:p>
        </w:tc>
      </w:tr>
      <w:tr w:rsidR="00CB3385" w:rsidRPr="00C35E6C" w14:paraId="5CB05E77" w14:textId="77777777" w:rsidTr="00EE348E">
        <w:tc>
          <w:tcPr>
            <w:tcW w:w="10490" w:type="dxa"/>
            <w:gridSpan w:val="3"/>
            <w:shd w:val="clear" w:color="auto" w:fill="EFEDF6"/>
          </w:tcPr>
          <w:p w14:paraId="24BC08F5" w14:textId="77777777" w:rsidR="00CB3385" w:rsidRPr="00C35E6C" w:rsidRDefault="00CB3385" w:rsidP="00DF2342">
            <w:pPr>
              <w:rPr>
                <w:rFonts w:eastAsia="Verdana" w:cstheme="minorHAnsi"/>
                <w:b/>
                <w:bCs/>
              </w:rPr>
            </w:pPr>
            <w:r w:rsidRPr="00C35E6C">
              <w:rPr>
                <w:rFonts w:eastAsia="Verdana" w:cstheme="minorHAnsi"/>
                <w:b/>
                <w:bCs/>
              </w:rPr>
              <w:t xml:space="preserve">Back up Provider details </w:t>
            </w:r>
          </w:p>
        </w:tc>
      </w:tr>
      <w:tr w:rsidR="00CB3385" w:rsidRPr="00C35E6C" w14:paraId="76E09D06" w14:textId="77777777" w:rsidTr="00EE348E">
        <w:tc>
          <w:tcPr>
            <w:tcW w:w="2689" w:type="dxa"/>
          </w:tcPr>
          <w:p w14:paraId="7524F5A9" w14:textId="77777777" w:rsidR="00CB3385" w:rsidRPr="00C35E6C" w:rsidRDefault="00CB3385" w:rsidP="00DF2342">
            <w:pPr>
              <w:rPr>
                <w:rFonts w:eastAsia="Verdana" w:cstheme="minorHAnsi"/>
              </w:rPr>
            </w:pPr>
            <w:r w:rsidRPr="00C35E6C">
              <w:rPr>
                <w:rFonts w:eastAsia="Verdana" w:cstheme="minorHAnsi"/>
                <w:color w:val="FF0000"/>
              </w:rPr>
              <w:t>xx</w:t>
            </w:r>
          </w:p>
        </w:tc>
        <w:tc>
          <w:tcPr>
            <w:tcW w:w="3685" w:type="dxa"/>
          </w:tcPr>
          <w:p w14:paraId="25F14CF5" w14:textId="77777777" w:rsidR="00CB3385" w:rsidRPr="00C35E6C" w:rsidRDefault="00CB3385" w:rsidP="00DF2342">
            <w:pPr>
              <w:rPr>
                <w:rFonts w:eastAsia="Verdana" w:cstheme="minorHAnsi"/>
              </w:rPr>
            </w:pPr>
            <w:r w:rsidRPr="00C35E6C">
              <w:rPr>
                <w:rFonts w:eastAsia="Verdana" w:cstheme="minorHAnsi"/>
                <w:color w:val="FF0000"/>
              </w:rPr>
              <w:t>xx</w:t>
            </w:r>
          </w:p>
        </w:tc>
        <w:tc>
          <w:tcPr>
            <w:tcW w:w="4116" w:type="dxa"/>
          </w:tcPr>
          <w:p w14:paraId="35221085" w14:textId="77777777" w:rsidR="00CB3385" w:rsidRPr="00C35E6C" w:rsidRDefault="00CB3385" w:rsidP="00DF2342">
            <w:pPr>
              <w:rPr>
                <w:rFonts w:eastAsia="Verdana" w:cstheme="minorHAnsi"/>
              </w:rPr>
            </w:pPr>
            <w:r w:rsidRPr="00C35E6C">
              <w:rPr>
                <w:rFonts w:eastAsia="Verdana" w:cstheme="minorHAnsi"/>
                <w:color w:val="FF0000"/>
              </w:rPr>
              <w:t>xx</w:t>
            </w:r>
          </w:p>
        </w:tc>
      </w:tr>
      <w:tr w:rsidR="00CB3385" w:rsidRPr="00C35E6C" w14:paraId="0105B83C" w14:textId="77777777" w:rsidTr="00EE348E">
        <w:tc>
          <w:tcPr>
            <w:tcW w:w="2689" w:type="dxa"/>
            <w:shd w:val="clear" w:color="auto" w:fill="EFEDF6"/>
          </w:tcPr>
          <w:p w14:paraId="21F4DFCD" w14:textId="77777777" w:rsidR="00CB3385" w:rsidRPr="00C35E6C" w:rsidRDefault="00CB3385" w:rsidP="00DF2342">
            <w:pPr>
              <w:rPr>
                <w:rFonts w:eastAsia="Verdana" w:cstheme="minorHAnsi"/>
              </w:rPr>
            </w:pPr>
          </w:p>
        </w:tc>
        <w:tc>
          <w:tcPr>
            <w:tcW w:w="3685" w:type="dxa"/>
            <w:shd w:val="clear" w:color="auto" w:fill="EFEDF6"/>
          </w:tcPr>
          <w:p w14:paraId="4A3A6F3F" w14:textId="77777777" w:rsidR="00CB3385" w:rsidRPr="00C35E6C" w:rsidRDefault="00CB3385" w:rsidP="00DF2342">
            <w:pPr>
              <w:rPr>
                <w:rFonts w:eastAsia="Verdana" w:cstheme="minorHAnsi"/>
              </w:rPr>
            </w:pPr>
          </w:p>
        </w:tc>
        <w:tc>
          <w:tcPr>
            <w:tcW w:w="4116" w:type="dxa"/>
            <w:shd w:val="clear" w:color="auto" w:fill="EFEDF6"/>
          </w:tcPr>
          <w:p w14:paraId="3ECAB16F" w14:textId="77777777" w:rsidR="00CB3385" w:rsidRPr="00C35E6C" w:rsidRDefault="00CB3385" w:rsidP="00DF2342">
            <w:pPr>
              <w:rPr>
                <w:rFonts w:eastAsia="Verdana" w:cstheme="minorHAnsi"/>
              </w:rPr>
            </w:pPr>
          </w:p>
        </w:tc>
      </w:tr>
    </w:tbl>
    <w:p w14:paraId="2B326234" w14:textId="35C82266" w:rsidR="00C35E6C" w:rsidRDefault="00C35E6C" w:rsidP="00C35E6C">
      <w:pPr>
        <w:spacing w:after="0" w:line="240" w:lineRule="auto"/>
        <w:rPr>
          <w:rFonts w:cstheme="minorHAnsi"/>
          <w:b/>
          <w:bCs/>
        </w:rPr>
      </w:pPr>
    </w:p>
    <w:p w14:paraId="59DC73D3" w14:textId="77777777" w:rsidR="00C852EA" w:rsidRPr="00C35E6C" w:rsidRDefault="00C852EA" w:rsidP="00C35E6C">
      <w:pPr>
        <w:spacing w:after="0" w:line="240" w:lineRule="auto"/>
        <w:rPr>
          <w:rFonts w:cstheme="minorHAnsi"/>
          <w:b/>
          <w:bCs/>
        </w:rPr>
      </w:pPr>
    </w:p>
    <w:p w14:paraId="46EE421B" w14:textId="77777777" w:rsidR="00C35E6C" w:rsidRPr="00DF2342" w:rsidRDefault="00C35E6C" w:rsidP="00C35E6C">
      <w:pPr>
        <w:pStyle w:val="ListParagraph"/>
        <w:numPr>
          <w:ilvl w:val="0"/>
          <w:numId w:val="5"/>
        </w:numPr>
        <w:spacing w:after="0" w:line="240" w:lineRule="auto"/>
        <w:rPr>
          <w:rFonts w:cstheme="minorHAnsi"/>
          <w:b/>
          <w:bCs/>
          <w:sz w:val="24"/>
          <w:szCs w:val="24"/>
        </w:rPr>
      </w:pPr>
      <w:r w:rsidRPr="00DF2342">
        <w:rPr>
          <w:rFonts w:cstheme="minorHAnsi"/>
          <w:b/>
          <w:bCs/>
          <w:sz w:val="24"/>
          <w:szCs w:val="24"/>
        </w:rPr>
        <w:t>COLD CHAIN ACCREDITATION</w:t>
      </w:r>
    </w:p>
    <w:p w14:paraId="3D6ACECA" w14:textId="68F07FA2" w:rsidR="00C35E6C" w:rsidRDefault="00C35E6C" w:rsidP="00C35E6C">
      <w:pPr>
        <w:spacing w:line="240" w:lineRule="auto"/>
        <w:rPr>
          <w:rFonts w:cstheme="minorHAnsi"/>
        </w:rPr>
      </w:pPr>
      <w:r w:rsidRPr="00C35E6C">
        <w:rPr>
          <w:rFonts w:cstheme="minorHAnsi"/>
        </w:rPr>
        <w:t>We are committed to ensuring safe storage of vaccine and all equipment, system and processes are compliant with the National Standards for vaccine storage and transportation for immunisation providers 2017 (2nd edition).</w:t>
      </w:r>
    </w:p>
    <w:p w14:paraId="6D5D60AF" w14:textId="77777777" w:rsidR="00C852EA" w:rsidRPr="00C35E6C" w:rsidRDefault="00C852EA" w:rsidP="00C35E6C">
      <w:pPr>
        <w:spacing w:line="240" w:lineRule="auto"/>
        <w:rPr>
          <w:rFonts w:cstheme="minorHAnsi"/>
        </w:rPr>
      </w:pPr>
    </w:p>
    <w:p w14:paraId="458BF213" w14:textId="77777777" w:rsidR="00C35E6C" w:rsidRPr="00DF2342" w:rsidRDefault="00C35E6C" w:rsidP="00C35E6C">
      <w:pPr>
        <w:pStyle w:val="Heading2"/>
        <w:keepLines w:val="0"/>
        <w:numPr>
          <w:ilvl w:val="0"/>
          <w:numId w:val="5"/>
        </w:numPr>
        <w:spacing w:before="120" w:after="120" w:line="240" w:lineRule="auto"/>
        <w:rPr>
          <w:rFonts w:asciiTheme="minorHAnsi" w:eastAsiaTheme="minorHAnsi" w:hAnsiTheme="minorHAnsi" w:cstheme="minorHAnsi"/>
          <w:b/>
          <w:bCs/>
          <w:color w:val="auto"/>
          <w:sz w:val="24"/>
          <w:szCs w:val="24"/>
        </w:rPr>
      </w:pPr>
      <w:r w:rsidRPr="00DF2342">
        <w:rPr>
          <w:rFonts w:asciiTheme="minorHAnsi" w:eastAsiaTheme="minorHAnsi" w:hAnsiTheme="minorHAnsi" w:cstheme="minorHAnsi"/>
          <w:b/>
          <w:bCs/>
          <w:color w:val="auto"/>
          <w:sz w:val="24"/>
          <w:szCs w:val="24"/>
        </w:rPr>
        <w:t xml:space="preserve">SUPPORTING DOCUMENTS </w:t>
      </w:r>
    </w:p>
    <w:p w14:paraId="24D2A2D0" w14:textId="77777777" w:rsidR="00C35E6C" w:rsidRPr="00C35E6C" w:rsidRDefault="00C35E6C" w:rsidP="00C35E6C">
      <w:pPr>
        <w:spacing w:line="240" w:lineRule="auto"/>
        <w:rPr>
          <w:rFonts w:cstheme="minorHAnsi"/>
        </w:rPr>
      </w:pPr>
      <w:r w:rsidRPr="00C35E6C">
        <w:rPr>
          <w:rFonts w:cstheme="minorHAnsi"/>
        </w:rPr>
        <w:t xml:space="preserve">The vaccine documents listed below provide detailed information to support cold chain management around the National Immunisation schedule and COVID-19 vaccination programme and are available for staff to review and </w:t>
      </w:r>
      <w:r w:rsidRPr="00C35E6C">
        <w:rPr>
          <w:rFonts w:cstheme="minorHAnsi"/>
        </w:rPr>
        <w:lastRenderedPageBreak/>
        <w:t xml:space="preserve">become familiar with, they are stored </w:t>
      </w:r>
      <w:r w:rsidRPr="00C35E6C">
        <w:rPr>
          <w:rFonts w:cstheme="minorHAnsi"/>
          <w:i/>
          <w:iCs/>
          <w:color w:val="FF0000"/>
        </w:rPr>
        <w:t>(</w:t>
      </w:r>
      <w:proofErr w:type="spellStart"/>
      <w:proofErr w:type="gramStart"/>
      <w:r w:rsidRPr="00C35E6C">
        <w:rPr>
          <w:rFonts w:cstheme="minorHAnsi"/>
          <w:i/>
          <w:iCs/>
          <w:color w:val="FF0000"/>
        </w:rPr>
        <w:t>ie</w:t>
      </w:r>
      <w:proofErr w:type="spellEnd"/>
      <w:proofErr w:type="gramEnd"/>
      <w:r w:rsidRPr="00C35E6C">
        <w:rPr>
          <w:rFonts w:cstheme="minorHAnsi"/>
          <w:i/>
          <w:iCs/>
        </w:rPr>
        <w:t xml:space="preserve"> </w:t>
      </w:r>
      <w:r w:rsidRPr="00C35E6C">
        <w:rPr>
          <w:rFonts w:cstheme="minorHAnsi"/>
          <w:i/>
          <w:iCs/>
          <w:color w:val="FF0000"/>
        </w:rPr>
        <w:t>cold chain vaccination folder)</w:t>
      </w:r>
      <w:r w:rsidRPr="00C35E6C">
        <w:rPr>
          <w:rFonts w:cstheme="minorHAnsi"/>
          <w:color w:val="FF0000"/>
        </w:rPr>
        <w:t xml:space="preserve"> </w:t>
      </w:r>
      <w:r w:rsidRPr="00C35E6C">
        <w:rPr>
          <w:rFonts w:cstheme="minorHAnsi"/>
        </w:rPr>
        <w:t xml:space="preserve">in the </w:t>
      </w:r>
      <w:r w:rsidRPr="00C35E6C">
        <w:rPr>
          <w:rFonts w:cstheme="minorHAnsi"/>
          <w:i/>
          <w:iCs/>
          <w:color w:val="FF0000"/>
        </w:rPr>
        <w:t>where (</w:t>
      </w:r>
      <w:proofErr w:type="spellStart"/>
      <w:r w:rsidRPr="00C35E6C">
        <w:rPr>
          <w:rFonts w:cstheme="minorHAnsi"/>
          <w:i/>
          <w:iCs/>
          <w:color w:val="FF0000"/>
        </w:rPr>
        <w:t>ie</w:t>
      </w:r>
      <w:proofErr w:type="spellEnd"/>
      <w:r w:rsidRPr="00C35E6C">
        <w:rPr>
          <w:rFonts w:cstheme="minorHAnsi"/>
          <w:i/>
          <w:iCs/>
        </w:rPr>
        <w:t xml:space="preserve"> </w:t>
      </w:r>
      <w:r w:rsidRPr="00C35E6C">
        <w:rPr>
          <w:rFonts w:cstheme="minorHAnsi"/>
          <w:i/>
          <w:iCs/>
          <w:color w:val="FF0000"/>
        </w:rPr>
        <w:t>vaccine room/computer location)</w:t>
      </w:r>
      <w:r w:rsidRPr="00C35E6C">
        <w:rPr>
          <w:rFonts w:cstheme="minorHAnsi"/>
        </w:rPr>
        <w:t xml:space="preserve">. </w:t>
      </w:r>
    </w:p>
    <w:p w14:paraId="3FBCCC38" w14:textId="77777777" w:rsidR="00C35E6C" w:rsidRPr="004975CC" w:rsidRDefault="00C35E6C" w:rsidP="004975CC">
      <w:pPr>
        <w:pStyle w:val="Bullet"/>
        <w:spacing w:line="240" w:lineRule="auto"/>
        <w:rPr>
          <w:rFonts w:asciiTheme="minorHAnsi" w:eastAsiaTheme="minorEastAsia" w:hAnsiTheme="minorHAnsi" w:cstheme="minorHAnsi"/>
          <w:sz w:val="22"/>
          <w:szCs w:val="22"/>
          <w:lang w:eastAsia="en-US"/>
        </w:rPr>
      </w:pPr>
      <w:r w:rsidRPr="004975CC">
        <w:rPr>
          <w:rFonts w:asciiTheme="minorHAnsi" w:eastAsiaTheme="minorEastAsia" w:hAnsiTheme="minorHAnsi" w:cstheme="minorHAnsi"/>
          <w:sz w:val="22"/>
          <w:szCs w:val="22"/>
          <w:lang w:eastAsia="en-US"/>
        </w:rPr>
        <w:t xml:space="preserve">The </w:t>
      </w:r>
      <w:r w:rsidRPr="004975CC">
        <w:rPr>
          <w:rFonts w:asciiTheme="minorHAnsi" w:eastAsiaTheme="minorEastAsia" w:hAnsiTheme="minorHAnsi" w:cstheme="minorHAnsi"/>
          <w:b/>
          <w:bCs/>
          <w:sz w:val="22"/>
          <w:szCs w:val="22"/>
          <w:lang w:eastAsia="en-US"/>
        </w:rPr>
        <w:t xml:space="preserve">Immunisation Handbook, </w:t>
      </w:r>
      <w:r w:rsidRPr="004975CC">
        <w:rPr>
          <w:rFonts w:asciiTheme="minorHAnsi" w:eastAsiaTheme="minorEastAsia" w:hAnsiTheme="minorHAnsi" w:cstheme="minorHAnsi"/>
          <w:sz w:val="22"/>
          <w:szCs w:val="22"/>
          <w:lang w:eastAsia="en-US"/>
        </w:rPr>
        <w:t xml:space="preserve">available online </w:t>
      </w:r>
      <w:hyperlink r:id="rId11">
        <w:r w:rsidRPr="004975CC">
          <w:rPr>
            <w:rStyle w:val="Hyperlink"/>
            <w:rFonts w:asciiTheme="minorHAnsi" w:hAnsiTheme="minorHAnsi" w:cstheme="minorHAnsi"/>
            <w:sz w:val="22"/>
            <w:szCs w:val="22"/>
          </w:rPr>
          <w:t>https://www.health.govt.nz/our-work/immunisation-handbook-2020</w:t>
        </w:r>
      </w:hyperlink>
      <w:r w:rsidRPr="004975CC">
        <w:rPr>
          <w:rStyle w:val="Hyperlink"/>
          <w:rFonts w:asciiTheme="minorHAnsi" w:hAnsiTheme="minorHAnsi" w:cstheme="minorHAnsi"/>
          <w:sz w:val="22"/>
          <w:szCs w:val="22"/>
        </w:rPr>
        <w:t xml:space="preserve"> </w:t>
      </w:r>
    </w:p>
    <w:p w14:paraId="3C7E1BBC" w14:textId="3AB0F6EB" w:rsidR="00C35E6C" w:rsidRPr="004975CC" w:rsidRDefault="00C35E6C" w:rsidP="004975CC">
      <w:pPr>
        <w:pStyle w:val="Bullet"/>
        <w:spacing w:line="240" w:lineRule="auto"/>
        <w:rPr>
          <w:rStyle w:val="Hyperlink"/>
          <w:rFonts w:asciiTheme="minorHAnsi" w:hAnsiTheme="minorHAnsi" w:cstheme="minorHAnsi"/>
          <w:sz w:val="22"/>
          <w:szCs w:val="22"/>
        </w:rPr>
      </w:pPr>
      <w:r w:rsidRPr="00C35E6C">
        <w:rPr>
          <w:rFonts w:asciiTheme="minorHAnsi" w:eastAsiaTheme="minorEastAsia" w:hAnsiTheme="minorHAnsi" w:cstheme="minorHAnsi"/>
          <w:b/>
          <w:bCs/>
          <w:sz w:val="22"/>
          <w:szCs w:val="22"/>
          <w:lang w:eastAsia="en-US"/>
        </w:rPr>
        <w:t>National Standards for</w:t>
      </w:r>
      <w:r w:rsidR="00F13119">
        <w:rPr>
          <w:rFonts w:asciiTheme="minorHAnsi" w:eastAsiaTheme="minorEastAsia" w:hAnsiTheme="minorHAnsi" w:cstheme="minorHAnsi"/>
          <w:b/>
          <w:bCs/>
          <w:sz w:val="22"/>
          <w:szCs w:val="22"/>
          <w:lang w:eastAsia="en-US"/>
        </w:rPr>
        <w:t xml:space="preserve"> </w:t>
      </w:r>
      <w:r w:rsidR="002824F9">
        <w:rPr>
          <w:rFonts w:asciiTheme="minorHAnsi" w:eastAsiaTheme="minorEastAsia" w:hAnsiTheme="minorHAnsi" w:cstheme="minorHAnsi"/>
          <w:b/>
          <w:bCs/>
          <w:sz w:val="22"/>
          <w:szCs w:val="22"/>
          <w:lang w:eastAsia="en-US"/>
        </w:rPr>
        <w:t>Va</w:t>
      </w:r>
      <w:r w:rsidRPr="00C35E6C">
        <w:rPr>
          <w:rFonts w:asciiTheme="minorHAnsi" w:eastAsiaTheme="minorEastAsia" w:hAnsiTheme="minorHAnsi" w:cstheme="minorHAnsi"/>
          <w:b/>
          <w:bCs/>
          <w:sz w:val="22"/>
          <w:szCs w:val="22"/>
          <w:lang w:eastAsia="en-US"/>
        </w:rPr>
        <w:t xml:space="preserve">ccine </w:t>
      </w:r>
      <w:r w:rsidR="002824F9">
        <w:rPr>
          <w:rFonts w:asciiTheme="minorHAnsi" w:eastAsiaTheme="minorEastAsia" w:hAnsiTheme="minorHAnsi" w:cstheme="minorHAnsi"/>
          <w:b/>
          <w:bCs/>
          <w:sz w:val="22"/>
          <w:szCs w:val="22"/>
          <w:lang w:eastAsia="en-US"/>
        </w:rPr>
        <w:t>S</w:t>
      </w:r>
      <w:r w:rsidRPr="00C35E6C">
        <w:rPr>
          <w:rFonts w:asciiTheme="minorHAnsi" w:eastAsiaTheme="minorEastAsia" w:hAnsiTheme="minorHAnsi" w:cstheme="minorHAnsi"/>
          <w:b/>
          <w:bCs/>
          <w:sz w:val="22"/>
          <w:szCs w:val="22"/>
          <w:lang w:eastAsia="en-US"/>
        </w:rPr>
        <w:t xml:space="preserve">torage and </w:t>
      </w:r>
      <w:r w:rsidR="002824F9">
        <w:rPr>
          <w:rFonts w:asciiTheme="minorHAnsi" w:eastAsiaTheme="minorEastAsia" w:hAnsiTheme="minorHAnsi" w:cstheme="minorHAnsi"/>
          <w:b/>
          <w:bCs/>
          <w:sz w:val="22"/>
          <w:szCs w:val="22"/>
          <w:lang w:eastAsia="en-US"/>
        </w:rPr>
        <w:t>T</w:t>
      </w:r>
      <w:r w:rsidRPr="00C35E6C">
        <w:rPr>
          <w:rFonts w:asciiTheme="minorHAnsi" w:eastAsiaTheme="minorEastAsia" w:hAnsiTheme="minorHAnsi" w:cstheme="minorHAnsi"/>
          <w:b/>
          <w:bCs/>
          <w:sz w:val="22"/>
          <w:szCs w:val="22"/>
          <w:lang w:eastAsia="en-US"/>
        </w:rPr>
        <w:t xml:space="preserve">ransportation for </w:t>
      </w:r>
      <w:r w:rsidR="002824F9">
        <w:rPr>
          <w:rFonts w:asciiTheme="minorHAnsi" w:eastAsiaTheme="minorEastAsia" w:hAnsiTheme="minorHAnsi" w:cstheme="minorHAnsi"/>
          <w:b/>
          <w:bCs/>
          <w:sz w:val="22"/>
          <w:szCs w:val="22"/>
          <w:lang w:eastAsia="en-US"/>
        </w:rPr>
        <w:t>I</w:t>
      </w:r>
      <w:r w:rsidRPr="00C35E6C">
        <w:rPr>
          <w:rFonts w:asciiTheme="minorHAnsi" w:eastAsiaTheme="minorEastAsia" w:hAnsiTheme="minorHAnsi" w:cstheme="minorHAnsi"/>
          <w:b/>
          <w:bCs/>
          <w:sz w:val="22"/>
          <w:szCs w:val="22"/>
          <w:lang w:eastAsia="en-US"/>
        </w:rPr>
        <w:t xml:space="preserve">mmunisation </w:t>
      </w:r>
      <w:r w:rsidR="002824F9">
        <w:rPr>
          <w:rFonts w:asciiTheme="minorHAnsi" w:eastAsiaTheme="minorEastAsia" w:hAnsiTheme="minorHAnsi" w:cstheme="minorHAnsi"/>
          <w:b/>
          <w:bCs/>
          <w:sz w:val="22"/>
          <w:szCs w:val="22"/>
          <w:lang w:eastAsia="en-US"/>
        </w:rPr>
        <w:t>P</w:t>
      </w:r>
      <w:r w:rsidRPr="00C35E6C">
        <w:rPr>
          <w:rFonts w:asciiTheme="minorHAnsi" w:eastAsiaTheme="minorEastAsia" w:hAnsiTheme="minorHAnsi" w:cstheme="minorHAnsi"/>
          <w:b/>
          <w:bCs/>
          <w:sz w:val="22"/>
          <w:szCs w:val="22"/>
          <w:lang w:eastAsia="en-US"/>
        </w:rPr>
        <w:t>roviders 2017 (2</w:t>
      </w:r>
      <w:r w:rsidRPr="00C35E6C">
        <w:rPr>
          <w:rFonts w:asciiTheme="minorHAnsi" w:eastAsiaTheme="minorEastAsia" w:hAnsiTheme="minorHAnsi" w:cstheme="minorHAnsi"/>
          <w:b/>
          <w:bCs/>
          <w:sz w:val="22"/>
          <w:szCs w:val="22"/>
          <w:vertAlign w:val="superscript"/>
          <w:lang w:eastAsia="en-US"/>
        </w:rPr>
        <w:t>nd</w:t>
      </w:r>
      <w:r w:rsidRPr="00C35E6C">
        <w:rPr>
          <w:rFonts w:asciiTheme="minorHAnsi" w:eastAsiaTheme="minorEastAsia" w:hAnsiTheme="minorHAnsi" w:cstheme="minorHAnsi"/>
          <w:b/>
          <w:bCs/>
          <w:sz w:val="22"/>
          <w:szCs w:val="22"/>
          <w:lang w:eastAsia="en-US"/>
        </w:rPr>
        <w:t xml:space="preserve"> edition) updated Sept 2019</w:t>
      </w:r>
      <w:r w:rsidRPr="00C35E6C">
        <w:rPr>
          <w:rFonts w:asciiTheme="minorHAnsi" w:eastAsiaTheme="minorEastAsia" w:hAnsiTheme="minorHAnsi" w:cstheme="minorHAnsi"/>
          <w:sz w:val="22"/>
          <w:szCs w:val="22"/>
          <w:lang w:eastAsia="en-US"/>
        </w:rPr>
        <w:t xml:space="preserve">. This is available on the Ministry’s website at: </w:t>
      </w:r>
      <w:hyperlink r:id="rId12">
        <w:r w:rsidRPr="004975CC">
          <w:rPr>
            <w:rStyle w:val="Hyperlink"/>
            <w:rFonts w:asciiTheme="minorHAnsi" w:hAnsiTheme="minorHAnsi" w:cstheme="minorHAnsi"/>
            <w:sz w:val="22"/>
            <w:szCs w:val="22"/>
          </w:rPr>
          <w:t>https://www.health.govt.nz/publication/national-standards-vaccine-storage-and-transportation-immunisation-providers-2017</w:t>
        </w:r>
      </w:hyperlink>
      <w:r w:rsidRPr="004975CC">
        <w:rPr>
          <w:rStyle w:val="Hyperlink"/>
          <w:rFonts w:asciiTheme="minorHAnsi" w:hAnsiTheme="minorHAnsi" w:cstheme="minorHAnsi"/>
          <w:sz w:val="22"/>
          <w:szCs w:val="22"/>
        </w:rPr>
        <w:t xml:space="preserve"> </w:t>
      </w:r>
    </w:p>
    <w:p w14:paraId="70CC300F" w14:textId="77777777" w:rsidR="00C35E6C" w:rsidRPr="00C35E6C" w:rsidRDefault="00C35E6C" w:rsidP="00C35E6C">
      <w:pPr>
        <w:pStyle w:val="Bullet"/>
        <w:spacing w:line="240" w:lineRule="auto"/>
        <w:rPr>
          <w:rFonts w:asciiTheme="minorHAnsi" w:eastAsiaTheme="minorEastAsia" w:hAnsiTheme="minorHAnsi" w:cstheme="minorHAnsi"/>
          <w:sz w:val="22"/>
          <w:szCs w:val="22"/>
          <w:lang w:eastAsia="en-US"/>
        </w:rPr>
      </w:pPr>
      <w:r w:rsidRPr="00C35E6C">
        <w:rPr>
          <w:rFonts w:asciiTheme="minorHAnsi" w:eastAsiaTheme="minorEastAsia" w:hAnsiTheme="minorHAnsi" w:cstheme="minorHAnsi"/>
          <w:b/>
          <w:bCs/>
          <w:sz w:val="22"/>
          <w:szCs w:val="22"/>
          <w:lang w:eastAsia="en-US"/>
        </w:rPr>
        <w:t xml:space="preserve">2021 Addendum to National Standards for Vaccine Storage and Transportation for </w:t>
      </w:r>
      <w:proofErr w:type="gramStart"/>
      <w:r w:rsidRPr="00C35E6C">
        <w:rPr>
          <w:rFonts w:asciiTheme="minorHAnsi" w:eastAsiaTheme="minorEastAsia" w:hAnsiTheme="minorHAnsi" w:cstheme="minorHAnsi"/>
          <w:b/>
          <w:bCs/>
          <w:sz w:val="22"/>
          <w:szCs w:val="22"/>
          <w:lang w:eastAsia="en-US"/>
        </w:rPr>
        <w:t>Immunisation  Providers</w:t>
      </w:r>
      <w:proofErr w:type="gramEnd"/>
      <w:r w:rsidRPr="00C35E6C">
        <w:rPr>
          <w:rFonts w:asciiTheme="minorHAnsi" w:eastAsiaTheme="minorEastAsia" w:hAnsiTheme="minorHAnsi" w:cstheme="minorHAnsi"/>
          <w:b/>
          <w:bCs/>
          <w:sz w:val="22"/>
          <w:szCs w:val="22"/>
          <w:lang w:eastAsia="en-US"/>
        </w:rPr>
        <w:t xml:space="preserve"> 2017 (2nd edition): COVID-19 Vaccine Immunisation Programme</w:t>
      </w:r>
      <w:r w:rsidRPr="00C35E6C">
        <w:rPr>
          <w:rFonts w:asciiTheme="minorHAnsi" w:eastAsiaTheme="minorEastAsia" w:hAnsiTheme="minorHAnsi" w:cstheme="minorHAnsi"/>
          <w:sz w:val="22"/>
          <w:szCs w:val="22"/>
          <w:lang w:eastAsia="en-US"/>
        </w:rPr>
        <w:t xml:space="preserve">. This is available on the Ministry’s website at: </w:t>
      </w:r>
      <w:hyperlink r:id="rId13">
        <w:r w:rsidRPr="004975CC">
          <w:rPr>
            <w:rStyle w:val="Hyperlink"/>
            <w:rFonts w:asciiTheme="minorHAnsi" w:hAnsiTheme="minorHAnsi" w:cstheme="minorHAnsi"/>
            <w:sz w:val="22"/>
            <w:szCs w:val="22"/>
          </w:rPr>
          <w:t>https://www.health.govt.nz/publication/2021-addendum-national-standards-vaccine-storage-and-transportation-providers-2017-2nd-edition</w:t>
        </w:r>
      </w:hyperlink>
    </w:p>
    <w:p w14:paraId="645CA922" w14:textId="122A9068" w:rsidR="00C35E6C" w:rsidRPr="00C35E6C" w:rsidRDefault="00C35E6C" w:rsidP="00C35E6C">
      <w:pPr>
        <w:pStyle w:val="Bullet"/>
        <w:spacing w:line="240" w:lineRule="auto"/>
        <w:rPr>
          <w:rFonts w:asciiTheme="minorHAnsi" w:eastAsiaTheme="minorEastAsia" w:hAnsiTheme="minorHAnsi" w:cstheme="minorHAnsi"/>
          <w:sz w:val="22"/>
          <w:szCs w:val="22"/>
          <w:lang w:eastAsia="en-US"/>
        </w:rPr>
      </w:pPr>
      <w:r w:rsidRPr="00C35E6C">
        <w:rPr>
          <w:rFonts w:asciiTheme="minorHAnsi" w:eastAsiaTheme="minorEastAsia" w:hAnsiTheme="minorHAnsi" w:cstheme="minorHAnsi"/>
          <w:sz w:val="22"/>
          <w:szCs w:val="22"/>
          <w:lang w:eastAsia="en-US"/>
        </w:rPr>
        <w:t xml:space="preserve">Annual Cold Chain Management Record available on </w:t>
      </w:r>
      <w:proofErr w:type="spellStart"/>
      <w:r w:rsidR="004975CC">
        <w:rPr>
          <w:rFonts w:asciiTheme="minorHAnsi" w:eastAsiaTheme="minorEastAsia" w:hAnsiTheme="minorHAnsi" w:cstheme="minorHAnsi"/>
          <w:sz w:val="22"/>
          <w:szCs w:val="22"/>
          <w:lang w:eastAsia="en-US"/>
        </w:rPr>
        <w:t>Manatū</w:t>
      </w:r>
      <w:proofErr w:type="spellEnd"/>
      <w:r w:rsidR="004975CC">
        <w:rPr>
          <w:rFonts w:asciiTheme="minorHAnsi" w:eastAsiaTheme="minorEastAsia" w:hAnsiTheme="minorHAnsi" w:cstheme="minorHAnsi"/>
          <w:sz w:val="22"/>
          <w:szCs w:val="22"/>
          <w:lang w:eastAsia="en-US"/>
        </w:rPr>
        <w:t xml:space="preserve"> Hauora Ministry of Health</w:t>
      </w:r>
      <w:r w:rsidRPr="00C35E6C">
        <w:rPr>
          <w:rFonts w:asciiTheme="minorHAnsi" w:eastAsiaTheme="minorEastAsia" w:hAnsiTheme="minorHAnsi" w:cstheme="minorHAnsi"/>
          <w:sz w:val="22"/>
          <w:szCs w:val="22"/>
          <w:lang w:eastAsia="en-US"/>
        </w:rPr>
        <w:t xml:space="preserve"> website </w:t>
      </w:r>
      <w:hyperlink r:id="rId14">
        <w:r w:rsidRPr="004975CC">
          <w:rPr>
            <w:rStyle w:val="Hyperlink"/>
            <w:rFonts w:asciiTheme="minorHAnsi" w:hAnsiTheme="minorHAnsi" w:cstheme="minorHAnsi"/>
            <w:sz w:val="22"/>
            <w:szCs w:val="22"/>
          </w:rPr>
          <w:t>www.health.govt.nz/coldchain</w:t>
        </w:r>
      </w:hyperlink>
      <w:r w:rsidRPr="00C35E6C">
        <w:rPr>
          <w:rFonts w:asciiTheme="minorHAnsi" w:eastAsiaTheme="minorEastAsia" w:hAnsiTheme="minorHAnsi" w:cstheme="minorHAnsi"/>
          <w:color w:val="000000" w:themeColor="text1"/>
          <w:sz w:val="22"/>
          <w:szCs w:val="22"/>
          <w:lang w:eastAsia="en-US"/>
        </w:rPr>
        <w:t xml:space="preserve"> </w:t>
      </w:r>
      <w:r w:rsidR="004975CC">
        <w:rPr>
          <w:rFonts w:asciiTheme="minorHAnsi" w:eastAsiaTheme="minorEastAsia" w:hAnsiTheme="minorHAnsi" w:cstheme="minorHAnsi"/>
          <w:sz w:val="22"/>
          <w:szCs w:val="22"/>
          <w:lang w:eastAsia="en-US"/>
        </w:rPr>
        <w:t>for download and printing</w:t>
      </w:r>
    </w:p>
    <w:p w14:paraId="5706ED21" w14:textId="77777777" w:rsidR="004975CC" w:rsidRDefault="00C35E6C" w:rsidP="004975CC">
      <w:pPr>
        <w:pStyle w:val="Bullet"/>
        <w:spacing w:line="240" w:lineRule="auto"/>
        <w:rPr>
          <w:rFonts w:asciiTheme="minorHAnsi" w:hAnsiTheme="minorHAnsi" w:cstheme="minorHAnsi"/>
          <w:color w:val="000000" w:themeColor="text1"/>
          <w:sz w:val="22"/>
          <w:szCs w:val="22"/>
          <w:u w:val="single"/>
        </w:rPr>
      </w:pPr>
      <w:proofErr w:type="spellStart"/>
      <w:r w:rsidRPr="00C35E6C">
        <w:rPr>
          <w:rFonts w:asciiTheme="minorHAnsi" w:eastAsiaTheme="minorEastAsia" w:hAnsiTheme="minorHAnsi" w:cstheme="minorHAnsi"/>
          <w:sz w:val="22"/>
          <w:szCs w:val="22"/>
          <w:lang w:eastAsia="en-US"/>
        </w:rPr>
        <w:t>Medsafe</w:t>
      </w:r>
      <w:proofErr w:type="spellEnd"/>
      <w:r w:rsidRPr="00C35E6C">
        <w:rPr>
          <w:rFonts w:asciiTheme="minorHAnsi" w:eastAsiaTheme="minorEastAsia" w:hAnsiTheme="minorHAnsi" w:cstheme="minorHAnsi"/>
          <w:sz w:val="22"/>
          <w:szCs w:val="22"/>
          <w:lang w:eastAsia="en-US"/>
        </w:rPr>
        <w:t xml:space="preserve"> vaccine data are available from </w:t>
      </w:r>
      <w:r w:rsidRPr="004975CC">
        <w:rPr>
          <w:rStyle w:val="Hyperlink"/>
          <w:rFonts w:asciiTheme="minorHAnsi" w:hAnsiTheme="minorHAnsi" w:cstheme="minorHAnsi"/>
          <w:sz w:val="22"/>
          <w:szCs w:val="22"/>
        </w:rPr>
        <w:t>https://medsafe.govt.nz/Medicines/infoSearch.asp</w:t>
      </w:r>
      <w:r w:rsidRPr="00C35E6C">
        <w:rPr>
          <w:rFonts w:asciiTheme="minorHAnsi" w:hAnsiTheme="minorHAnsi" w:cstheme="minorHAnsi"/>
          <w:color w:val="000000" w:themeColor="text1"/>
          <w:sz w:val="22"/>
          <w:szCs w:val="22"/>
          <w:u w:val="single"/>
        </w:rPr>
        <w:t xml:space="preserve"> </w:t>
      </w:r>
    </w:p>
    <w:p w14:paraId="311D7786" w14:textId="10BEB456" w:rsidR="00DF2342" w:rsidRPr="004975CC" w:rsidRDefault="004975CC" w:rsidP="004975CC">
      <w:pPr>
        <w:pStyle w:val="Bullet"/>
        <w:spacing w:line="240" w:lineRule="auto"/>
        <w:rPr>
          <w:rStyle w:val="Hyperlink"/>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en-US"/>
        </w:rPr>
        <w:t xml:space="preserve">Te </w:t>
      </w:r>
      <w:proofErr w:type="spellStart"/>
      <w:r>
        <w:rPr>
          <w:rFonts w:asciiTheme="minorHAnsi" w:eastAsiaTheme="minorEastAsia" w:hAnsiTheme="minorHAnsi" w:cstheme="minorHAnsi"/>
          <w:sz w:val="22"/>
          <w:szCs w:val="22"/>
          <w:lang w:eastAsia="en-US"/>
        </w:rPr>
        <w:t>Whatu</w:t>
      </w:r>
      <w:proofErr w:type="spellEnd"/>
      <w:r>
        <w:rPr>
          <w:rFonts w:asciiTheme="minorHAnsi" w:eastAsiaTheme="minorEastAsia" w:hAnsiTheme="minorHAnsi" w:cstheme="minorHAnsi"/>
          <w:sz w:val="22"/>
          <w:szCs w:val="22"/>
          <w:lang w:eastAsia="en-US"/>
        </w:rPr>
        <w:t xml:space="preserve"> Ora</w:t>
      </w:r>
      <w:r w:rsidR="00C35E6C" w:rsidRPr="004975CC">
        <w:rPr>
          <w:rFonts w:asciiTheme="minorHAnsi" w:eastAsiaTheme="minorEastAsia" w:hAnsiTheme="minorHAnsi" w:cstheme="minorHAnsi"/>
          <w:sz w:val="22"/>
          <w:szCs w:val="22"/>
          <w:lang w:eastAsia="en-US"/>
        </w:rPr>
        <w:t xml:space="preserve"> COVID-19 vaccination Operating Guidelines, </w:t>
      </w:r>
      <w:hyperlink r:id="rId15" w:history="1">
        <w:r w:rsidRPr="004975CC">
          <w:rPr>
            <w:rStyle w:val="Hyperlink"/>
            <w:rFonts w:asciiTheme="minorHAnsi" w:hAnsiTheme="minorHAnsi" w:cstheme="minorHAnsi"/>
            <w:sz w:val="22"/>
            <w:szCs w:val="22"/>
          </w:rPr>
          <w:t>https://www.health.govt.nz/covid-19-novel-coronavirus/covid-19-vaccines/covid-19-vaccine-information-health-professionals/covid-19-vaccine-operating-and-planning-guidelines</w:t>
        </w:r>
      </w:hyperlink>
      <w:r>
        <w:rPr>
          <w:rStyle w:val="cf01"/>
        </w:rPr>
        <w:t xml:space="preserve"> </w:t>
      </w:r>
    </w:p>
    <w:p w14:paraId="30ECE039" w14:textId="671F57D4" w:rsidR="00C35E6C" w:rsidRPr="00DF2342" w:rsidRDefault="00C35E6C" w:rsidP="00C852EA">
      <w:pPr>
        <w:pStyle w:val="Bullet"/>
        <w:numPr>
          <w:ilvl w:val="0"/>
          <w:numId w:val="5"/>
        </w:numPr>
        <w:spacing w:line="240" w:lineRule="auto"/>
        <w:rPr>
          <w:rFonts w:asciiTheme="minorHAnsi" w:eastAsiaTheme="minorHAnsi" w:hAnsiTheme="minorHAnsi" w:cstheme="minorHAnsi"/>
          <w:b/>
          <w:bCs/>
          <w:sz w:val="24"/>
          <w:szCs w:val="24"/>
          <w:lang w:eastAsia="en-US"/>
        </w:rPr>
      </w:pPr>
      <w:bookmarkStart w:id="0" w:name="_Hlk106538603"/>
      <w:r w:rsidRPr="00DF2342">
        <w:rPr>
          <w:rFonts w:asciiTheme="minorHAnsi" w:eastAsiaTheme="minorHAnsi" w:hAnsiTheme="minorHAnsi" w:cstheme="minorHAnsi"/>
          <w:b/>
          <w:bCs/>
          <w:sz w:val="24"/>
          <w:szCs w:val="24"/>
          <w:lang w:eastAsia="en-US"/>
        </w:rPr>
        <w:t>VACCINE REQUIREMENTS, STOCKTAKING &amp; ORDERING</w:t>
      </w:r>
      <w:bookmarkEnd w:id="0"/>
    </w:p>
    <w:p w14:paraId="0A62B5F0" w14:textId="7F896B11" w:rsidR="00C35E6C" w:rsidRPr="00C35E6C" w:rsidRDefault="00C35E6C" w:rsidP="00C35E6C">
      <w:pPr>
        <w:pStyle w:val="Bullet"/>
        <w:numPr>
          <w:ilvl w:val="0"/>
          <w:numId w:val="0"/>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The Clinical lead / Cold Chain lead will be aware of how much vaccine stock is required at any one time, based on demand and consumer population served. </w:t>
      </w:r>
    </w:p>
    <w:p w14:paraId="494D921E" w14:textId="55DD55A6" w:rsidR="00C35E6C" w:rsidRPr="00C35E6C" w:rsidRDefault="00C35E6C" w:rsidP="00C35E6C">
      <w:pPr>
        <w:pStyle w:val="Bullet"/>
        <w:numPr>
          <w:ilvl w:val="0"/>
          <w:numId w:val="0"/>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To avoid overstocking and to ensure stock rotation, a minimum stock of National Immunisation Schedule vaccines of </w:t>
      </w:r>
      <w:r w:rsidRPr="00C35E6C">
        <w:rPr>
          <w:rFonts w:asciiTheme="minorHAnsi" w:hAnsiTheme="minorHAnsi" w:cstheme="minorHAnsi"/>
          <w:b/>
          <w:bCs/>
          <w:color w:val="FF0000"/>
          <w:sz w:val="22"/>
          <w:szCs w:val="22"/>
        </w:rPr>
        <w:t>two</w:t>
      </w:r>
      <w:r w:rsidRPr="00C35E6C">
        <w:rPr>
          <w:rFonts w:asciiTheme="minorHAnsi" w:hAnsiTheme="minorHAnsi" w:cstheme="minorHAnsi"/>
          <w:sz w:val="22"/>
          <w:szCs w:val="22"/>
        </w:rPr>
        <w:t xml:space="preserve"> weeks is required, and no more the </w:t>
      </w:r>
      <w:r w:rsidRPr="00C35E6C">
        <w:rPr>
          <w:rFonts w:asciiTheme="minorHAnsi" w:hAnsiTheme="minorHAnsi" w:cstheme="minorHAnsi"/>
          <w:b/>
          <w:bCs/>
          <w:color w:val="FF0000"/>
          <w:sz w:val="22"/>
          <w:szCs w:val="22"/>
        </w:rPr>
        <w:t>four</w:t>
      </w:r>
      <w:r w:rsidRPr="00C35E6C">
        <w:rPr>
          <w:rFonts w:asciiTheme="minorHAnsi" w:hAnsiTheme="minorHAnsi" w:cstheme="minorHAnsi"/>
          <w:sz w:val="22"/>
          <w:szCs w:val="22"/>
        </w:rPr>
        <w:t xml:space="preserve"> weeks’ worth of stock should be held at any given time. </w:t>
      </w:r>
    </w:p>
    <w:p w14:paraId="3FEB5ACC" w14:textId="272B9F7E" w:rsidR="00C35E6C" w:rsidRDefault="00C35E6C" w:rsidP="00C35E6C">
      <w:pPr>
        <w:pStyle w:val="Bullet"/>
        <w:numPr>
          <w:ilvl w:val="0"/>
          <w:numId w:val="0"/>
        </w:numPr>
        <w:rPr>
          <w:rFonts w:asciiTheme="minorHAnsi" w:eastAsiaTheme="minorHAnsi" w:hAnsiTheme="minorHAnsi" w:cstheme="minorHAnsi"/>
          <w:b/>
          <w:color w:val="FF0000"/>
          <w:sz w:val="22"/>
          <w:szCs w:val="22"/>
          <w:lang w:eastAsia="en-US"/>
        </w:rPr>
      </w:pPr>
      <w:r w:rsidRPr="00C35E6C">
        <w:rPr>
          <w:rFonts w:asciiTheme="minorHAnsi" w:eastAsiaTheme="minorHAnsi" w:hAnsiTheme="minorHAnsi" w:cstheme="minorHAnsi"/>
          <w:b/>
          <w:sz w:val="22"/>
          <w:szCs w:val="22"/>
          <w:lang w:eastAsia="en-US"/>
        </w:rPr>
        <w:t xml:space="preserve">The minimum and maximum stock levels are: </w:t>
      </w:r>
      <w:r w:rsidRPr="00C35E6C">
        <w:rPr>
          <w:rFonts w:asciiTheme="minorHAnsi" w:eastAsiaTheme="minorHAnsi" w:hAnsiTheme="minorHAnsi" w:cstheme="minorHAnsi"/>
          <w:b/>
          <w:color w:val="FF0000"/>
          <w:sz w:val="22"/>
          <w:szCs w:val="22"/>
          <w:lang w:eastAsia="en-US"/>
        </w:rPr>
        <w:t>(This is worked out using the tables in the National Standards, edit/add tables as needed for your population).</w:t>
      </w:r>
    </w:p>
    <w:p w14:paraId="4F92649D" w14:textId="3E2AAB95" w:rsidR="00C35E6C" w:rsidRDefault="00C35E6C" w:rsidP="00C35E6C">
      <w:pPr>
        <w:pStyle w:val="Bullet"/>
        <w:numPr>
          <w:ilvl w:val="0"/>
          <w:numId w:val="0"/>
        </w:numPr>
        <w:rPr>
          <w:rFonts w:asciiTheme="minorHAnsi" w:eastAsiaTheme="minorHAnsi" w:hAnsiTheme="minorHAnsi" w:cstheme="minorHAnsi"/>
          <w:b/>
          <w:color w:val="FF0000"/>
          <w:sz w:val="22"/>
          <w:szCs w:val="22"/>
          <w:lang w:eastAsia="en-US"/>
        </w:rPr>
      </w:pPr>
    </w:p>
    <w:tbl>
      <w:tblPr>
        <w:tblW w:w="10206" w:type="dxa"/>
        <w:tblInd w:w="-5" w:type="dxa"/>
        <w:tblBorders>
          <w:top w:val="single" w:sz="4" w:space="0" w:color="auto"/>
          <w:bottom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371"/>
        <w:gridCol w:w="1181"/>
        <w:gridCol w:w="1134"/>
        <w:gridCol w:w="1134"/>
        <w:gridCol w:w="992"/>
        <w:gridCol w:w="992"/>
        <w:gridCol w:w="1134"/>
        <w:gridCol w:w="1134"/>
        <w:gridCol w:w="1134"/>
      </w:tblGrid>
      <w:tr w:rsidR="00C35E6C" w:rsidRPr="00C35E6C" w14:paraId="7A6E4AD3" w14:textId="77777777" w:rsidTr="00EE348E">
        <w:trPr>
          <w:cantSplit/>
          <w:trHeight w:val="600"/>
        </w:trPr>
        <w:tc>
          <w:tcPr>
            <w:tcW w:w="1371" w:type="dxa"/>
            <w:shd w:val="clear" w:color="auto" w:fill="EFEDF6"/>
          </w:tcPr>
          <w:p w14:paraId="68ABF225"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p>
        </w:tc>
        <w:tc>
          <w:tcPr>
            <w:tcW w:w="1181" w:type="dxa"/>
            <w:shd w:val="clear" w:color="auto" w:fill="EFEDF6"/>
          </w:tcPr>
          <w:p w14:paraId="27755461"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 xml:space="preserve">DTaP-IPV- </w:t>
            </w:r>
            <w:proofErr w:type="spellStart"/>
            <w:r w:rsidRPr="00C35E6C">
              <w:rPr>
                <w:rFonts w:asciiTheme="minorHAnsi" w:eastAsia="MS Mincho" w:hAnsiTheme="minorHAnsi" w:cstheme="minorHAnsi"/>
                <w:b/>
                <w:sz w:val="22"/>
                <w:szCs w:val="22"/>
              </w:rPr>
              <w:t>HepB</w:t>
            </w:r>
            <w:proofErr w:type="spellEnd"/>
            <w:r w:rsidRPr="00C35E6C">
              <w:rPr>
                <w:rFonts w:asciiTheme="minorHAnsi" w:eastAsia="MS Mincho" w:hAnsiTheme="minorHAnsi" w:cstheme="minorHAnsi"/>
                <w:b/>
                <w:sz w:val="22"/>
                <w:szCs w:val="22"/>
              </w:rPr>
              <w:t>/Hib</w:t>
            </w:r>
          </w:p>
        </w:tc>
        <w:tc>
          <w:tcPr>
            <w:tcW w:w="1134" w:type="dxa"/>
            <w:shd w:val="clear" w:color="auto" w:fill="EFEDF6"/>
          </w:tcPr>
          <w:p w14:paraId="5B32C608"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PCV</w:t>
            </w:r>
          </w:p>
        </w:tc>
        <w:tc>
          <w:tcPr>
            <w:tcW w:w="1134" w:type="dxa"/>
            <w:shd w:val="clear" w:color="auto" w:fill="EFEDF6"/>
          </w:tcPr>
          <w:p w14:paraId="45E414F8"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RV</w:t>
            </w:r>
          </w:p>
        </w:tc>
        <w:tc>
          <w:tcPr>
            <w:tcW w:w="992" w:type="dxa"/>
            <w:shd w:val="clear" w:color="auto" w:fill="EFEDF6"/>
          </w:tcPr>
          <w:p w14:paraId="5A0555CB"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Hib</w:t>
            </w:r>
          </w:p>
        </w:tc>
        <w:tc>
          <w:tcPr>
            <w:tcW w:w="992" w:type="dxa"/>
            <w:shd w:val="clear" w:color="auto" w:fill="EFEDF6"/>
          </w:tcPr>
          <w:p w14:paraId="19B93593"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MMR</w:t>
            </w:r>
          </w:p>
        </w:tc>
        <w:tc>
          <w:tcPr>
            <w:tcW w:w="1134" w:type="dxa"/>
            <w:shd w:val="clear" w:color="auto" w:fill="EFEDF6"/>
          </w:tcPr>
          <w:p w14:paraId="7149004C"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Varicella</w:t>
            </w:r>
          </w:p>
        </w:tc>
        <w:tc>
          <w:tcPr>
            <w:tcW w:w="1134" w:type="dxa"/>
            <w:shd w:val="clear" w:color="auto" w:fill="EFEDF6"/>
          </w:tcPr>
          <w:p w14:paraId="189D50C8"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DTaP-IPV</w:t>
            </w:r>
            <w:r w:rsidRPr="00C35E6C" w:rsidDel="005F7F2A">
              <w:rPr>
                <w:rFonts w:asciiTheme="minorHAnsi" w:eastAsia="MS Mincho" w:hAnsiTheme="minorHAnsi" w:cstheme="minorHAnsi"/>
                <w:b/>
                <w:sz w:val="22"/>
                <w:szCs w:val="22"/>
              </w:rPr>
              <w:t xml:space="preserve"> </w:t>
            </w:r>
          </w:p>
        </w:tc>
        <w:tc>
          <w:tcPr>
            <w:tcW w:w="1134" w:type="dxa"/>
            <w:shd w:val="clear" w:color="auto" w:fill="EFEDF6"/>
          </w:tcPr>
          <w:p w14:paraId="6630D528"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HPV</w:t>
            </w:r>
          </w:p>
        </w:tc>
      </w:tr>
      <w:tr w:rsidR="00C35E6C" w:rsidRPr="00C35E6C" w14:paraId="3EE454B2" w14:textId="77777777" w:rsidTr="00EE348E">
        <w:trPr>
          <w:cantSplit/>
          <w:trHeight w:val="367"/>
        </w:trPr>
        <w:tc>
          <w:tcPr>
            <w:tcW w:w="1371" w:type="dxa"/>
            <w:shd w:val="clear" w:color="auto" w:fill="auto"/>
          </w:tcPr>
          <w:p w14:paraId="7439850C"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r w:rsidRPr="00C35E6C">
              <w:rPr>
                <w:rFonts w:asciiTheme="minorHAnsi" w:eastAsia="MS Mincho" w:hAnsiTheme="minorHAnsi" w:cstheme="minorHAnsi"/>
                <w:sz w:val="22"/>
                <w:szCs w:val="22"/>
              </w:rPr>
              <w:t>Minimum</w:t>
            </w:r>
          </w:p>
        </w:tc>
        <w:tc>
          <w:tcPr>
            <w:tcW w:w="1181" w:type="dxa"/>
            <w:shd w:val="clear" w:color="auto" w:fill="auto"/>
          </w:tcPr>
          <w:p w14:paraId="5DB21C10"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14EB71A6"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2773ACFF"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auto"/>
          </w:tcPr>
          <w:p w14:paraId="1BC07540"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auto"/>
          </w:tcPr>
          <w:p w14:paraId="415EDE15"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6F7AB08E"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50D42B20"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tcPr>
          <w:p w14:paraId="7687480F"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r w:rsidR="00C35E6C" w:rsidRPr="00C35E6C" w14:paraId="67EAB5E2" w14:textId="77777777" w:rsidTr="00EE348E">
        <w:trPr>
          <w:cantSplit/>
          <w:trHeight w:val="367"/>
        </w:trPr>
        <w:tc>
          <w:tcPr>
            <w:tcW w:w="1371" w:type="dxa"/>
            <w:shd w:val="clear" w:color="auto" w:fill="EFEDF6"/>
          </w:tcPr>
          <w:p w14:paraId="58920435"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r w:rsidRPr="00C35E6C">
              <w:rPr>
                <w:rFonts w:asciiTheme="minorHAnsi" w:eastAsia="MS Mincho" w:hAnsiTheme="minorHAnsi" w:cstheme="minorHAnsi"/>
                <w:sz w:val="22"/>
                <w:szCs w:val="22"/>
              </w:rPr>
              <w:t>Maximum</w:t>
            </w:r>
          </w:p>
        </w:tc>
        <w:tc>
          <w:tcPr>
            <w:tcW w:w="1181" w:type="dxa"/>
            <w:shd w:val="clear" w:color="auto" w:fill="EFEDF6"/>
          </w:tcPr>
          <w:p w14:paraId="74B85365"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5E644A57"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4884E729"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EFEDF6"/>
          </w:tcPr>
          <w:p w14:paraId="2DA4FDE4"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EFEDF6"/>
          </w:tcPr>
          <w:p w14:paraId="2DACE02E"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5C212212"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7E24F2D0"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6A841371"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r w:rsidR="00C35E6C" w:rsidRPr="00C35E6C" w14:paraId="6F92FC0B" w14:textId="77777777" w:rsidTr="00EE348E">
        <w:trPr>
          <w:cantSplit/>
          <w:trHeight w:val="600"/>
        </w:trPr>
        <w:tc>
          <w:tcPr>
            <w:tcW w:w="1371" w:type="dxa"/>
            <w:shd w:val="clear" w:color="auto" w:fill="auto"/>
          </w:tcPr>
          <w:p w14:paraId="32508528"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p>
        </w:tc>
        <w:tc>
          <w:tcPr>
            <w:tcW w:w="1181" w:type="dxa"/>
            <w:shd w:val="clear" w:color="auto" w:fill="auto"/>
          </w:tcPr>
          <w:p w14:paraId="56111224"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Tdap</w:t>
            </w:r>
          </w:p>
        </w:tc>
        <w:tc>
          <w:tcPr>
            <w:tcW w:w="1134" w:type="dxa"/>
            <w:shd w:val="clear" w:color="auto" w:fill="auto"/>
          </w:tcPr>
          <w:p w14:paraId="67F1DB46"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Influenza - adult</w:t>
            </w:r>
          </w:p>
        </w:tc>
        <w:tc>
          <w:tcPr>
            <w:tcW w:w="1134" w:type="dxa"/>
            <w:shd w:val="clear" w:color="auto" w:fill="auto"/>
          </w:tcPr>
          <w:p w14:paraId="4475F15C"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Influenza - child</w:t>
            </w:r>
          </w:p>
        </w:tc>
        <w:tc>
          <w:tcPr>
            <w:tcW w:w="992" w:type="dxa"/>
            <w:shd w:val="clear" w:color="auto" w:fill="auto"/>
          </w:tcPr>
          <w:p w14:paraId="7BB92398" w14:textId="7C944E20" w:rsidR="00C35E6C" w:rsidRPr="00C35E6C" w:rsidRDefault="005D6FDB" w:rsidP="00C852EA">
            <w:pPr>
              <w:pStyle w:val="TableText"/>
              <w:spacing w:before="0" w:after="0" w:line="240" w:lineRule="auto"/>
              <w:jc w:val="center"/>
              <w:rPr>
                <w:rFonts w:asciiTheme="minorHAnsi" w:eastAsia="MS Mincho" w:hAnsiTheme="minorHAnsi" w:cstheme="minorHAnsi"/>
                <w:b/>
                <w:bCs/>
                <w:sz w:val="22"/>
                <w:szCs w:val="22"/>
              </w:rPr>
            </w:pPr>
            <w:r w:rsidRPr="00C35E6C">
              <w:rPr>
                <w:rFonts w:asciiTheme="minorHAnsi" w:eastAsia="MS Mincho" w:hAnsiTheme="minorHAnsi" w:cstheme="minorHAnsi"/>
                <w:b/>
                <w:bCs/>
                <w:sz w:val="22"/>
                <w:szCs w:val="22"/>
              </w:rPr>
              <w:t>Shing</w:t>
            </w:r>
            <w:r>
              <w:rPr>
                <w:rFonts w:asciiTheme="minorHAnsi" w:eastAsia="MS Mincho" w:hAnsiTheme="minorHAnsi" w:cstheme="minorHAnsi"/>
                <w:b/>
                <w:bCs/>
                <w:sz w:val="22"/>
                <w:szCs w:val="22"/>
              </w:rPr>
              <w:t>rix</w:t>
            </w:r>
          </w:p>
        </w:tc>
        <w:tc>
          <w:tcPr>
            <w:tcW w:w="992" w:type="dxa"/>
            <w:shd w:val="clear" w:color="auto" w:fill="auto"/>
          </w:tcPr>
          <w:p w14:paraId="089781DF"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p>
        </w:tc>
        <w:tc>
          <w:tcPr>
            <w:tcW w:w="1134" w:type="dxa"/>
            <w:shd w:val="clear" w:color="auto" w:fill="auto"/>
          </w:tcPr>
          <w:p w14:paraId="375E0108"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p>
        </w:tc>
        <w:tc>
          <w:tcPr>
            <w:tcW w:w="1134" w:type="dxa"/>
            <w:shd w:val="clear" w:color="auto" w:fill="auto"/>
          </w:tcPr>
          <w:p w14:paraId="2C5A7283"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p>
        </w:tc>
        <w:tc>
          <w:tcPr>
            <w:tcW w:w="1134" w:type="dxa"/>
          </w:tcPr>
          <w:p w14:paraId="24E7E6EE" w14:textId="77777777" w:rsidR="00C35E6C" w:rsidRPr="00C35E6C" w:rsidRDefault="00C35E6C" w:rsidP="00C852EA">
            <w:pPr>
              <w:pStyle w:val="TableText"/>
              <w:spacing w:before="0" w:after="0" w:line="240" w:lineRule="auto"/>
              <w:jc w:val="center"/>
              <w:rPr>
                <w:rFonts w:asciiTheme="minorHAnsi" w:eastAsia="MS Mincho" w:hAnsiTheme="minorHAnsi" w:cstheme="minorHAnsi"/>
                <w:b/>
                <w:sz w:val="22"/>
                <w:szCs w:val="22"/>
              </w:rPr>
            </w:pPr>
          </w:p>
        </w:tc>
      </w:tr>
      <w:tr w:rsidR="00C35E6C" w:rsidRPr="00C35E6C" w14:paraId="0BE73352" w14:textId="77777777" w:rsidTr="00EE348E">
        <w:trPr>
          <w:cantSplit/>
          <w:trHeight w:val="367"/>
        </w:trPr>
        <w:tc>
          <w:tcPr>
            <w:tcW w:w="1371" w:type="dxa"/>
            <w:shd w:val="clear" w:color="auto" w:fill="EFEDF6"/>
          </w:tcPr>
          <w:p w14:paraId="74DC2C0D"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r w:rsidRPr="00C35E6C">
              <w:rPr>
                <w:rFonts w:asciiTheme="minorHAnsi" w:eastAsia="MS Mincho" w:hAnsiTheme="minorHAnsi" w:cstheme="minorHAnsi"/>
                <w:sz w:val="22"/>
                <w:szCs w:val="22"/>
              </w:rPr>
              <w:t>Minimum</w:t>
            </w:r>
          </w:p>
        </w:tc>
        <w:tc>
          <w:tcPr>
            <w:tcW w:w="1181" w:type="dxa"/>
            <w:shd w:val="clear" w:color="auto" w:fill="EFEDF6"/>
          </w:tcPr>
          <w:p w14:paraId="3D92EAE1"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484992D4"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4992A7BB"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EFEDF6"/>
          </w:tcPr>
          <w:p w14:paraId="1A398D2C"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EFEDF6"/>
          </w:tcPr>
          <w:p w14:paraId="2CE99B77"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18FDECD7"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6073A7F4"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EFEDF6"/>
          </w:tcPr>
          <w:p w14:paraId="4FFF3027"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r w:rsidR="00C35E6C" w:rsidRPr="00C35E6C" w14:paraId="1083DE1F" w14:textId="77777777" w:rsidTr="00EE348E">
        <w:trPr>
          <w:cantSplit/>
          <w:trHeight w:val="367"/>
        </w:trPr>
        <w:tc>
          <w:tcPr>
            <w:tcW w:w="1371" w:type="dxa"/>
            <w:shd w:val="clear" w:color="auto" w:fill="auto"/>
          </w:tcPr>
          <w:p w14:paraId="3FA87A86" w14:textId="77777777" w:rsidR="00C35E6C" w:rsidRPr="00C35E6C" w:rsidRDefault="00C35E6C" w:rsidP="00C852EA">
            <w:pPr>
              <w:pStyle w:val="TableText"/>
              <w:spacing w:before="0" w:after="0" w:line="240" w:lineRule="auto"/>
              <w:rPr>
                <w:rFonts w:asciiTheme="minorHAnsi" w:eastAsia="MS Mincho" w:hAnsiTheme="minorHAnsi" w:cstheme="minorHAnsi"/>
                <w:color w:val="FF0000"/>
                <w:sz w:val="22"/>
                <w:szCs w:val="22"/>
              </w:rPr>
            </w:pPr>
            <w:r w:rsidRPr="00C35E6C">
              <w:rPr>
                <w:rFonts w:asciiTheme="minorHAnsi" w:eastAsia="MS Mincho" w:hAnsiTheme="minorHAnsi" w:cstheme="minorHAnsi"/>
                <w:sz w:val="22"/>
                <w:szCs w:val="22"/>
              </w:rPr>
              <w:t>Maximum</w:t>
            </w:r>
          </w:p>
        </w:tc>
        <w:tc>
          <w:tcPr>
            <w:tcW w:w="1181" w:type="dxa"/>
            <w:shd w:val="clear" w:color="auto" w:fill="auto"/>
          </w:tcPr>
          <w:p w14:paraId="3D714730"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3DC4D47B"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43183692"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auto"/>
          </w:tcPr>
          <w:p w14:paraId="12F2483F"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992" w:type="dxa"/>
            <w:shd w:val="clear" w:color="auto" w:fill="auto"/>
          </w:tcPr>
          <w:p w14:paraId="73CA5E1E"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35899ECF"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shd w:val="clear" w:color="auto" w:fill="auto"/>
          </w:tcPr>
          <w:p w14:paraId="7B9E330D"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134" w:type="dxa"/>
          </w:tcPr>
          <w:p w14:paraId="7F198157" w14:textId="77777777" w:rsidR="00C35E6C" w:rsidRPr="00C35E6C" w:rsidRDefault="00C35E6C"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bl>
    <w:p w14:paraId="2DECF3F3" w14:textId="77777777" w:rsidR="00C35E6C" w:rsidRPr="00C35E6C" w:rsidRDefault="00C35E6C" w:rsidP="00C35E6C">
      <w:pPr>
        <w:pStyle w:val="Bullet"/>
        <w:numPr>
          <w:ilvl w:val="0"/>
          <w:numId w:val="0"/>
        </w:numPr>
        <w:rPr>
          <w:rFonts w:asciiTheme="minorHAnsi" w:eastAsiaTheme="minorHAnsi" w:hAnsiTheme="minorHAnsi" w:cstheme="minorHAnsi"/>
          <w:b/>
          <w:sz w:val="22"/>
          <w:szCs w:val="22"/>
          <w:lang w:eastAsia="en-US"/>
        </w:rPr>
      </w:pPr>
    </w:p>
    <w:tbl>
      <w:tblPr>
        <w:tblW w:w="5199" w:type="dxa"/>
        <w:tblInd w:w="-5" w:type="dxa"/>
        <w:tblBorders>
          <w:top w:val="single" w:sz="4" w:space="0" w:color="auto"/>
          <w:bottom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1"/>
        <w:gridCol w:w="1275"/>
        <w:gridCol w:w="1418"/>
        <w:gridCol w:w="1275"/>
      </w:tblGrid>
      <w:tr w:rsidR="005D6FDB" w:rsidRPr="00C35E6C" w14:paraId="366A8A87" w14:textId="77777777" w:rsidTr="00F13119">
        <w:trPr>
          <w:cantSplit/>
          <w:trHeight w:val="200"/>
        </w:trPr>
        <w:tc>
          <w:tcPr>
            <w:tcW w:w="1231" w:type="dxa"/>
            <w:shd w:val="clear" w:color="auto" w:fill="EFEDF6"/>
          </w:tcPr>
          <w:p w14:paraId="76577CF4" w14:textId="77777777" w:rsidR="005D6FDB" w:rsidRPr="00C35E6C" w:rsidRDefault="005D6FDB" w:rsidP="00C852EA">
            <w:pPr>
              <w:pStyle w:val="TableText"/>
              <w:spacing w:before="0" w:after="0" w:line="240" w:lineRule="auto"/>
              <w:rPr>
                <w:rFonts w:asciiTheme="minorHAnsi" w:eastAsia="MS Mincho" w:hAnsiTheme="minorHAnsi" w:cstheme="minorHAnsi"/>
                <w:sz w:val="22"/>
                <w:szCs w:val="22"/>
              </w:rPr>
            </w:pPr>
          </w:p>
        </w:tc>
        <w:tc>
          <w:tcPr>
            <w:tcW w:w="1275" w:type="dxa"/>
            <w:shd w:val="clear" w:color="auto" w:fill="EFEDF6"/>
          </w:tcPr>
          <w:p w14:paraId="15618804"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 xml:space="preserve">Comirnaty </w:t>
            </w:r>
          </w:p>
          <w:p w14:paraId="59ABC02B"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(30mcg)</w:t>
            </w:r>
          </w:p>
        </w:tc>
        <w:tc>
          <w:tcPr>
            <w:tcW w:w="1418" w:type="dxa"/>
            <w:shd w:val="clear" w:color="auto" w:fill="EFEDF6"/>
          </w:tcPr>
          <w:p w14:paraId="2CF80CBC"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 xml:space="preserve">Comirnaty </w:t>
            </w:r>
          </w:p>
          <w:p w14:paraId="430D5D57"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(10mcg)</w:t>
            </w:r>
          </w:p>
        </w:tc>
        <w:tc>
          <w:tcPr>
            <w:tcW w:w="1275" w:type="dxa"/>
            <w:tcBorders>
              <w:right w:val="single" w:sz="4" w:space="0" w:color="auto"/>
            </w:tcBorders>
            <w:shd w:val="clear" w:color="auto" w:fill="EFEDF6"/>
          </w:tcPr>
          <w:p w14:paraId="324CF85A"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Nuvaxovid</w:t>
            </w:r>
          </w:p>
          <w:p w14:paraId="4DE07162" w14:textId="77777777" w:rsidR="005D6FDB" w:rsidRPr="00C35E6C" w:rsidRDefault="005D6FDB" w:rsidP="00C852EA">
            <w:pPr>
              <w:pStyle w:val="TableText"/>
              <w:spacing w:before="0" w:after="0" w:line="240" w:lineRule="auto"/>
              <w:jc w:val="center"/>
              <w:rPr>
                <w:rFonts w:asciiTheme="minorHAnsi" w:eastAsia="MS Mincho" w:hAnsiTheme="minorHAnsi" w:cstheme="minorHAnsi"/>
                <w:b/>
                <w:sz w:val="22"/>
                <w:szCs w:val="22"/>
              </w:rPr>
            </w:pPr>
            <w:r w:rsidRPr="00C35E6C">
              <w:rPr>
                <w:rFonts w:asciiTheme="minorHAnsi" w:eastAsia="MS Mincho" w:hAnsiTheme="minorHAnsi" w:cstheme="minorHAnsi"/>
                <w:b/>
                <w:sz w:val="22"/>
                <w:szCs w:val="22"/>
              </w:rPr>
              <w:t>(5mcg)</w:t>
            </w:r>
          </w:p>
        </w:tc>
      </w:tr>
      <w:tr w:rsidR="005D6FDB" w:rsidRPr="00C35E6C" w14:paraId="594930CC" w14:textId="77777777" w:rsidTr="00F13119">
        <w:trPr>
          <w:cantSplit/>
          <w:trHeight w:val="191"/>
        </w:trPr>
        <w:tc>
          <w:tcPr>
            <w:tcW w:w="1231" w:type="dxa"/>
            <w:shd w:val="clear" w:color="auto" w:fill="auto"/>
          </w:tcPr>
          <w:p w14:paraId="30513349" w14:textId="77777777" w:rsidR="005D6FDB" w:rsidRPr="00C35E6C" w:rsidRDefault="005D6FDB" w:rsidP="00C852EA">
            <w:pPr>
              <w:pStyle w:val="TableText"/>
              <w:spacing w:before="0" w:after="0" w:line="240" w:lineRule="auto"/>
              <w:rPr>
                <w:rFonts w:asciiTheme="minorHAnsi" w:eastAsia="MS Mincho" w:hAnsiTheme="minorHAnsi" w:cstheme="minorHAnsi"/>
                <w:sz w:val="22"/>
                <w:szCs w:val="22"/>
              </w:rPr>
            </w:pPr>
            <w:r w:rsidRPr="00C35E6C">
              <w:rPr>
                <w:rFonts w:asciiTheme="minorHAnsi" w:eastAsia="MS Mincho" w:hAnsiTheme="minorHAnsi" w:cstheme="minorHAnsi"/>
                <w:sz w:val="22"/>
                <w:szCs w:val="22"/>
              </w:rPr>
              <w:t>Minimum</w:t>
            </w:r>
          </w:p>
        </w:tc>
        <w:tc>
          <w:tcPr>
            <w:tcW w:w="1275" w:type="dxa"/>
            <w:shd w:val="clear" w:color="auto" w:fill="auto"/>
          </w:tcPr>
          <w:p w14:paraId="362953FB"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418" w:type="dxa"/>
            <w:shd w:val="clear" w:color="auto" w:fill="auto"/>
          </w:tcPr>
          <w:p w14:paraId="6A87A391"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275" w:type="dxa"/>
            <w:tcBorders>
              <w:right w:val="single" w:sz="4" w:space="0" w:color="auto"/>
            </w:tcBorders>
            <w:shd w:val="clear" w:color="auto" w:fill="auto"/>
          </w:tcPr>
          <w:p w14:paraId="7ECEA97E"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r w:rsidR="005D6FDB" w:rsidRPr="00C35E6C" w14:paraId="7DF02BD8" w14:textId="77777777" w:rsidTr="00F13119">
        <w:trPr>
          <w:cantSplit/>
          <w:trHeight w:val="191"/>
        </w:trPr>
        <w:tc>
          <w:tcPr>
            <w:tcW w:w="1231" w:type="dxa"/>
            <w:shd w:val="clear" w:color="auto" w:fill="EFEDF6"/>
          </w:tcPr>
          <w:p w14:paraId="67E1DCD8" w14:textId="77777777" w:rsidR="005D6FDB" w:rsidRPr="00C35E6C" w:rsidRDefault="005D6FDB" w:rsidP="00C852EA">
            <w:pPr>
              <w:pStyle w:val="TableText"/>
              <w:spacing w:before="0" w:after="0" w:line="240" w:lineRule="auto"/>
              <w:rPr>
                <w:rFonts w:asciiTheme="minorHAnsi" w:eastAsia="MS Mincho" w:hAnsiTheme="minorHAnsi" w:cstheme="minorHAnsi"/>
                <w:sz w:val="22"/>
                <w:szCs w:val="22"/>
              </w:rPr>
            </w:pPr>
            <w:r w:rsidRPr="00C35E6C">
              <w:rPr>
                <w:rFonts w:asciiTheme="minorHAnsi" w:eastAsia="MS Mincho" w:hAnsiTheme="minorHAnsi" w:cstheme="minorHAnsi"/>
                <w:sz w:val="22"/>
                <w:szCs w:val="22"/>
              </w:rPr>
              <w:t>Maximum</w:t>
            </w:r>
          </w:p>
        </w:tc>
        <w:tc>
          <w:tcPr>
            <w:tcW w:w="1275" w:type="dxa"/>
            <w:shd w:val="clear" w:color="auto" w:fill="EFEDF6"/>
          </w:tcPr>
          <w:p w14:paraId="5EE24965"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418" w:type="dxa"/>
            <w:shd w:val="clear" w:color="auto" w:fill="EFEDF6"/>
          </w:tcPr>
          <w:p w14:paraId="2A269C5B"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c>
          <w:tcPr>
            <w:tcW w:w="1275" w:type="dxa"/>
            <w:tcBorders>
              <w:right w:val="single" w:sz="4" w:space="0" w:color="auto"/>
            </w:tcBorders>
            <w:shd w:val="clear" w:color="auto" w:fill="EFEDF6"/>
          </w:tcPr>
          <w:p w14:paraId="5EA1BD83" w14:textId="77777777" w:rsidR="005D6FDB" w:rsidRPr="00C35E6C" w:rsidRDefault="005D6FDB" w:rsidP="00C852EA">
            <w:pPr>
              <w:pStyle w:val="TableText"/>
              <w:spacing w:before="0" w:after="0" w:line="240" w:lineRule="auto"/>
              <w:jc w:val="center"/>
              <w:rPr>
                <w:rFonts w:asciiTheme="minorHAnsi" w:eastAsia="MS Mincho" w:hAnsiTheme="minorHAnsi" w:cstheme="minorHAnsi"/>
                <w:color w:val="FF0000"/>
                <w:sz w:val="22"/>
                <w:szCs w:val="22"/>
              </w:rPr>
            </w:pPr>
            <w:r w:rsidRPr="00C35E6C">
              <w:rPr>
                <w:rFonts w:asciiTheme="minorHAnsi" w:eastAsia="MS Mincho" w:hAnsiTheme="minorHAnsi" w:cstheme="minorHAnsi"/>
                <w:color w:val="FF0000"/>
                <w:sz w:val="22"/>
                <w:szCs w:val="22"/>
              </w:rPr>
              <w:t>x</w:t>
            </w:r>
          </w:p>
        </w:tc>
      </w:tr>
    </w:tbl>
    <w:p w14:paraId="7DC9602B" w14:textId="5B0B8855" w:rsidR="00C852EA" w:rsidRDefault="00C852EA" w:rsidP="00C35E6C">
      <w:pPr>
        <w:pStyle w:val="Bullet"/>
        <w:numPr>
          <w:ilvl w:val="0"/>
          <w:numId w:val="0"/>
        </w:numPr>
        <w:rPr>
          <w:rFonts w:asciiTheme="minorHAnsi" w:eastAsiaTheme="minorHAnsi" w:hAnsiTheme="minorHAnsi" w:cstheme="minorHAnsi"/>
          <w:b/>
          <w:color w:val="FF0000"/>
          <w:sz w:val="22"/>
          <w:szCs w:val="22"/>
          <w:lang w:eastAsia="en-US"/>
        </w:rPr>
      </w:pPr>
    </w:p>
    <w:p w14:paraId="08806C74" w14:textId="248C569D" w:rsidR="00C35E6C" w:rsidRPr="00DF2342" w:rsidRDefault="00C852EA" w:rsidP="00C852EA">
      <w:pPr>
        <w:pStyle w:val="Bullet"/>
        <w:numPr>
          <w:ilvl w:val="0"/>
          <w:numId w:val="0"/>
        </w:numPr>
        <w:rPr>
          <w:rFonts w:ascii="Calibri" w:eastAsiaTheme="minorHAnsi" w:hAnsi="Calibri" w:cs="Calibri"/>
          <w:b/>
          <w:bCs/>
          <w:sz w:val="24"/>
          <w:szCs w:val="24"/>
          <w:lang w:eastAsia="en-US"/>
        </w:rPr>
      </w:pPr>
      <w:r>
        <w:rPr>
          <w:rFonts w:ascii="Calibri" w:eastAsiaTheme="minorHAnsi" w:hAnsi="Calibri" w:cs="Calibri"/>
          <w:b/>
          <w:bCs/>
          <w:sz w:val="24"/>
          <w:szCs w:val="24"/>
          <w:lang w:eastAsia="en-US"/>
        </w:rPr>
        <w:lastRenderedPageBreak/>
        <w:t xml:space="preserve">3a   </w:t>
      </w:r>
      <w:r w:rsidR="00C35E6C" w:rsidRPr="00DF2342">
        <w:rPr>
          <w:rFonts w:ascii="Calibri" w:eastAsiaTheme="minorHAnsi" w:hAnsi="Calibri" w:cs="Calibri"/>
          <w:b/>
          <w:bCs/>
          <w:sz w:val="24"/>
          <w:szCs w:val="24"/>
          <w:lang w:eastAsia="en-US"/>
        </w:rPr>
        <w:t>NATIONAL IMMUNISATION SCHEDULE VACCINES</w:t>
      </w:r>
    </w:p>
    <w:p w14:paraId="18BF412D" w14:textId="77777777" w:rsidR="00C35E6C" w:rsidRPr="00C35E6C" w:rsidRDefault="00C35E6C" w:rsidP="00C35E6C">
      <w:pPr>
        <w:pStyle w:val="Bullet"/>
        <w:numPr>
          <w:ilvl w:val="0"/>
          <w:numId w:val="0"/>
        </w:numPr>
        <w:spacing w:line="240" w:lineRule="auto"/>
        <w:rPr>
          <w:rFonts w:asciiTheme="minorHAnsi" w:eastAsiaTheme="minorHAnsi" w:hAnsiTheme="minorHAnsi" w:cstheme="minorHAnsi"/>
          <w:sz w:val="22"/>
          <w:szCs w:val="22"/>
          <w:lang w:eastAsia="en-US"/>
        </w:rPr>
      </w:pPr>
      <w:r w:rsidRPr="00C35E6C">
        <w:rPr>
          <w:rFonts w:asciiTheme="minorHAnsi" w:eastAsiaTheme="minorHAnsi" w:hAnsiTheme="minorHAnsi" w:cstheme="minorHAnsi"/>
          <w:sz w:val="22"/>
          <w:szCs w:val="22"/>
          <w:lang w:eastAsia="en-US"/>
        </w:rPr>
        <w:t xml:space="preserve">We undertake a stock count </w:t>
      </w:r>
      <w:r w:rsidRPr="00C35E6C">
        <w:rPr>
          <w:rFonts w:asciiTheme="minorHAnsi" w:eastAsiaTheme="minorHAnsi" w:hAnsiTheme="minorHAnsi" w:cstheme="minorHAnsi"/>
          <w:color w:val="FF0000"/>
          <w:sz w:val="22"/>
          <w:szCs w:val="22"/>
          <w:lang w:eastAsia="en-US"/>
        </w:rPr>
        <w:t xml:space="preserve">xx </w:t>
      </w:r>
      <w:r w:rsidRPr="00C35E6C">
        <w:rPr>
          <w:rFonts w:asciiTheme="minorHAnsi" w:eastAsiaTheme="minorHAnsi" w:hAnsiTheme="minorHAnsi" w:cstheme="minorHAnsi"/>
          <w:sz w:val="22"/>
          <w:szCs w:val="22"/>
          <w:lang w:eastAsia="en-US"/>
        </w:rPr>
        <w:t>times per month</w:t>
      </w:r>
      <w:r w:rsidRPr="00C35E6C">
        <w:rPr>
          <w:rFonts w:asciiTheme="minorHAnsi" w:eastAsiaTheme="minorHAnsi" w:hAnsiTheme="minorHAnsi" w:cstheme="minorHAnsi"/>
          <w:color w:val="FF0000"/>
          <w:sz w:val="22"/>
          <w:szCs w:val="22"/>
          <w:lang w:eastAsia="en-US"/>
        </w:rPr>
        <w:t xml:space="preserve"> </w:t>
      </w:r>
      <w:r w:rsidRPr="00C35E6C">
        <w:rPr>
          <w:rFonts w:asciiTheme="minorHAnsi" w:eastAsiaTheme="minorHAnsi" w:hAnsiTheme="minorHAnsi" w:cstheme="minorHAnsi"/>
          <w:sz w:val="22"/>
          <w:szCs w:val="22"/>
          <w:lang w:eastAsia="en-US"/>
        </w:rPr>
        <w:t>on</w:t>
      </w:r>
      <w:r w:rsidRPr="00C35E6C">
        <w:rPr>
          <w:rFonts w:asciiTheme="minorHAnsi" w:eastAsiaTheme="minorHAnsi" w:hAnsiTheme="minorHAnsi" w:cstheme="minorHAnsi"/>
          <w:color w:val="FF0000"/>
          <w:sz w:val="22"/>
          <w:szCs w:val="22"/>
          <w:lang w:eastAsia="en-US"/>
        </w:rPr>
        <w:t xml:space="preserve"> xx (</w:t>
      </w:r>
      <w:proofErr w:type="spellStart"/>
      <w:r w:rsidRPr="00C35E6C">
        <w:rPr>
          <w:rFonts w:asciiTheme="minorHAnsi" w:eastAsiaTheme="minorHAnsi" w:hAnsiTheme="minorHAnsi" w:cstheme="minorHAnsi"/>
          <w:color w:val="FF0000"/>
          <w:sz w:val="22"/>
          <w:szCs w:val="22"/>
          <w:lang w:eastAsia="en-US"/>
        </w:rPr>
        <w:t>eg</w:t>
      </w:r>
      <w:proofErr w:type="spellEnd"/>
      <w:r w:rsidRPr="00C35E6C">
        <w:rPr>
          <w:rFonts w:asciiTheme="minorHAnsi" w:eastAsiaTheme="minorHAnsi" w:hAnsiTheme="minorHAnsi" w:cstheme="minorHAnsi"/>
          <w:color w:val="FF0000"/>
          <w:sz w:val="22"/>
          <w:szCs w:val="22"/>
          <w:lang w:eastAsia="en-US"/>
        </w:rPr>
        <w:t xml:space="preserve">, second and fourth Tuesday of the month) </w:t>
      </w:r>
      <w:r w:rsidRPr="00C35E6C">
        <w:rPr>
          <w:rFonts w:asciiTheme="minorHAnsi" w:eastAsiaTheme="minorHAnsi" w:hAnsiTheme="minorHAnsi" w:cstheme="minorHAnsi"/>
          <w:sz w:val="22"/>
          <w:szCs w:val="22"/>
          <w:lang w:eastAsia="en-US"/>
        </w:rPr>
        <w:t xml:space="preserve">and order vaccines as appropriate. </w:t>
      </w:r>
    </w:p>
    <w:p w14:paraId="7C341A95" w14:textId="77777777" w:rsidR="00C35E6C" w:rsidRPr="00C35E6C" w:rsidRDefault="00C35E6C" w:rsidP="00C35E6C">
      <w:pPr>
        <w:pStyle w:val="Bullet"/>
        <w:numPr>
          <w:ilvl w:val="0"/>
          <w:numId w:val="0"/>
        </w:numPr>
        <w:spacing w:line="240" w:lineRule="auto"/>
        <w:rPr>
          <w:rFonts w:asciiTheme="minorHAnsi" w:eastAsiaTheme="minorHAnsi" w:hAnsiTheme="minorHAnsi" w:cstheme="minorHAnsi"/>
          <w:sz w:val="22"/>
          <w:szCs w:val="22"/>
          <w:lang w:eastAsia="en-US"/>
        </w:rPr>
      </w:pPr>
    </w:p>
    <w:p w14:paraId="393A9DA9" w14:textId="26ECA8EB" w:rsidR="00C35E6C" w:rsidRDefault="00C35E6C" w:rsidP="00C35E6C">
      <w:pPr>
        <w:rPr>
          <w:rStyle w:val="Hyperlink"/>
          <w:rFonts w:cstheme="minorHAnsi"/>
          <w:color w:val="000000" w:themeColor="text1"/>
        </w:rPr>
      </w:pPr>
      <w:r w:rsidRPr="00C35E6C">
        <w:rPr>
          <w:rFonts w:cstheme="minorHAnsi"/>
        </w:rPr>
        <w:t>For online schedule vaccine order forms, go to the regional distribution stores’ National Immunisation Schedule Funded Vaccines website</w:t>
      </w:r>
      <w:r w:rsidRPr="00C35E6C">
        <w:rPr>
          <w:rStyle w:val="Hyperlink"/>
          <w:rFonts w:cstheme="minorHAnsi"/>
        </w:rPr>
        <w:t xml:space="preserve"> </w:t>
      </w:r>
      <w:hyperlink r:id="rId16" w:history="1">
        <w:r w:rsidRPr="00C35E6C">
          <w:rPr>
            <w:rFonts w:eastAsia="Times New Roman" w:cstheme="minorHAnsi"/>
            <w:color w:val="000000" w:themeColor="text1"/>
            <w:u w:val="single"/>
            <w:lang w:eastAsia="en-GB"/>
          </w:rPr>
          <w:t>www.fundedvaccines.co.nz/vaccines</w:t>
        </w:r>
      </w:hyperlink>
      <w:r w:rsidRPr="00C35E6C">
        <w:rPr>
          <w:rStyle w:val="Hyperlink"/>
          <w:rFonts w:cstheme="minorHAnsi"/>
          <w:color w:val="000000" w:themeColor="text1"/>
        </w:rPr>
        <w:t xml:space="preserve"> </w:t>
      </w:r>
    </w:p>
    <w:p w14:paraId="3C9B8D4B" w14:textId="77777777" w:rsidR="00C35E6C" w:rsidRPr="00C35E6C" w:rsidRDefault="00C35E6C" w:rsidP="00C35E6C">
      <w:pPr>
        <w:rPr>
          <w:rFonts w:cstheme="minorHAnsi"/>
        </w:rPr>
      </w:pPr>
      <w:r w:rsidRPr="00C35E6C">
        <w:rPr>
          <w:rFonts w:cstheme="minorHAnsi"/>
        </w:rPr>
        <w:t>Healthcare Logistics distributes influenza vaccine orders to immunisation providers once the vaccine becomes available at the start of the funded influenza programme (from 1 April each year). Providers can order influenza vaccine from the Healthcare Logistics website (</w:t>
      </w:r>
      <w:hyperlink r:id="rId17" w:history="1">
        <w:r w:rsidRPr="00C35E6C">
          <w:rPr>
            <w:rFonts w:eastAsia="Times New Roman" w:cstheme="minorHAnsi"/>
            <w:color w:val="000000" w:themeColor="text1"/>
            <w:u w:val="single"/>
            <w:lang w:eastAsia="en-GB"/>
          </w:rPr>
          <w:t>www.hcl.co.nz</w:t>
        </w:r>
      </w:hyperlink>
      <w:r w:rsidRPr="00C35E6C">
        <w:rPr>
          <w:rFonts w:cstheme="minorHAnsi"/>
        </w:rPr>
        <w:t xml:space="preserve">). For more information about ordering influenza vaccine, see </w:t>
      </w:r>
      <w:hyperlink r:id="rId18" w:history="1">
        <w:r w:rsidRPr="00C35E6C">
          <w:rPr>
            <w:rStyle w:val="Hyperlink"/>
            <w:rFonts w:cstheme="minorHAnsi"/>
            <w:color w:val="000000" w:themeColor="text1"/>
          </w:rPr>
          <w:t>www.influenza.org.nz</w:t>
        </w:r>
      </w:hyperlink>
      <w:r w:rsidRPr="00C35E6C">
        <w:rPr>
          <w:rFonts w:cstheme="minorHAnsi"/>
          <w:color w:val="000000" w:themeColor="text1"/>
        </w:rPr>
        <w:t>.</w:t>
      </w:r>
    </w:p>
    <w:p w14:paraId="36883AF5" w14:textId="38B24D7F" w:rsidR="00C35E6C" w:rsidRPr="00C35E6C" w:rsidRDefault="00C35E6C" w:rsidP="00C35E6C">
      <w:pPr>
        <w:pStyle w:val="Bullet"/>
        <w:numPr>
          <w:ilvl w:val="0"/>
          <w:numId w:val="0"/>
        </w:numPr>
        <w:spacing w:line="240" w:lineRule="auto"/>
        <w:rPr>
          <w:rFonts w:asciiTheme="minorHAnsi" w:eastAsiaTheme="minorHAnsi" w:hAnsiTheme="minorHAnsi" w:cstheme="minorHAnsi"/>
          <w:color w:val="FF0000"/>
          <w:sz w:val="22"/>
          <w:szCs w:val="22"/>
          <w:lang w:eastAsia="en-US"/>
        </w:rPr>
      </w:pPr>
      <w:r w:rsidRPr="00C35E6C">
        <w:rPr>
          <w:rFonts w:asciiTheme="minorHAnsi" w:eastAsiaTheme="minorHAnsi" w:hAnsiTheme="minorHAnsi" w:cstheme="minorHAnsi"/>
          <w:sz w:val="22"/>
          <w:szCs w:val="22"/>
          <w:lang w:eastAsia="en-US"/>
        </w:rPr>
        <w:t xml:space="preserve">All vaccines are logged in the vaccine register which is accessed </w:t>
      </w:r>
      <w:r w:rsidRPr="00C35E6C">
        <w:rPr>
          <w:rFonts w:asciiTheme="minorHAnsi" w:eastAsiaTheme="minorHAnsi" w:hAnsiTheme="minorHAnsi" w:cstheme="minorHAnsi"/>
          <w:color w:val="FF0000"/>
          <w:sz w:val="22"/>
          <w:szCs w:val="22"/>
          <w:lang w:eastAsia="en-US"/>
        </w:rPr>
        <w:t>where</w:t>
      </w:r>
      <w:r w:rsidRPr="00C35E6C">
        <w:rPr>
          <w:rFonts w:asciiTheme="minorHAnsi" w:eastAsiaTheme="minorHAnsi" w:hAnsiTheme="minorHAnsi" w:cstheme="minorHAnsi"/>
          <w:sz w:val="22"/>
          <w:szCs w:val="22"/>
          <w:lang w:eastAsia="en-US"/>
        </w:rPr>
        <w:t xml:space="preserve"> </w:t>
      </w:r>
      <w:r w:rsidRPr="00C35E6C">
        <w:rPr>
          <w:rFonts w:asciiTheme="minorHAnsi" w:eastAsiaTheme="minorHAnsi" w:hAnsiTheme="minorHAnsi" w:cstheme="minorHAnsi"/>
          <w:color w:val="FF0000"/>
          <w:sz w:val="22"/>
          <w:szCs w:val="22"/>
          <w:lang w:eastAsia="en-US"/>
        </w:rPr>
        <w:t>(</w:t>
      </w:r>
      <w:proofErr w:type="gramStart"/>
      <w:r w:rsidRPr="00C35E6C">
        <w:rPr>
          <w:rFonts w:asciiTheme="minorHAnsi" w:eastAsiaTheme="minorHAnsi" w:hAnsiTheme="minorHAnsi" w:cstheme="minorHAnsi"/>
          <w:color w:val="FF0000"/>
          <w:sz w:val="22"/>
          <w:szCs w:val="22"/>
          <w:lang w:eastAsia="en-US"/>
        </w:rPr>
        <w:t>i</w:t>
      </w:r>
      <w:r>
        <w:rPr>
          <w:rFonts w:asciiTheme="minorHAnsi" w:eastAsiaTheme="minorHAnsi" w:hAnsiTheme="minorHAnsi" w:cstheme="minorHAnsi"/>
          <w:color w:val="FF0000"/>
          <w:sz w:val="22"/>
          <w:szCs w:val="22"/>
          <w:lang w:eastAsia="en-US"/>
        </w:rPr>
        <w:t>.</w:t>
      </w:r>
      <w:r w:rsidRPr="00C35E6C">
        <w:rPr>
          <w:rFonts w:asciiTheme="minorHAnsi" w:eastAsiaTheme="minorHAnsi" w:hAnsiTheme="minorHAnsi" w:cstheme="minorHAnsi"/>
          <w:color w:val="FF0000"/>
          <w:sz w:val="22"/>
          <w:szCs w:val="22"/>
          <w:lang w:eastAsia="en-US"/>
        </w:rPr>
        <w:t>e</w:t>
      </w:r>
      <w:r>
        <w:rPr>
          <w:rFonts w:asciiTheme="minorHAnsi" w:eastAsiaTheme="minorHAnsi" w:hAnsiTheme="minorHAnsi" w:cstheme="minorHAnsi"/>
          <w:color w:val="FF0000"/>
          <w:sz w:val="22"/>
          <w:szCs w:val="22"/>
          <w:lang w:eastAsia="en-US"/>
        </w:rPr>
        <w:t>.</w:t>
      </w:r>
      <w:proofErr w:type="gramEnd"/>
      <w:r w:rsidRPr="00C35E6C">
        <w:rPr>
          <w:rFonts w:asciiTheme="minorHAnsi" w:eastAsiaTheme="minorHAnsi" w:hAnsiTheme="minorHAnsi" w:cstheme="minorHAnsi"/>
          <w:color w:val="FF0000"/>
          <w:sz w:val="22"/>
          <w:szCs w:val="22"/>
          <w:lang w:eastAsia="en-US"/>
        </w:rPr>
        <w:t xml:space="preserve"> cold chain folder in cold chain room/computer.) </w:t>
      </w:r>
    </w:p>
    <w:p w14:paraId="60191084" w14:textId="77777777" w:rsidR="00C35E6C" w:rsidRPr="00C35E6C" w:rsidRDefault="00C35E6C" w:rsidP="00C35E6C">
      <w:pPr>
        <w:rPr>
          <w:rFonts w:cstheme="minorHAnsi"/>
        </w:rPr>
      </w:pPr>
    </w:p>
    <w:p w14:paraId="3265A7B1" w14:textId="47FBDE4F" w:rsidR="00C35E6C" w:rsidRPr="00DF2342" w:rsidRDefault="00C35E6C" w:rsidP="00C35E6C">
      <w:pPr>
        <w:pStyle w:val="Bullet"/>
        <w:numPr>
          <w:ilvl w:val="0"/>
          <w:numId w:val="0"/>
        </w:numPr>
        <w:spacing w:line="240" w:lineRule="auto"/>
        <w:rPr>
          <w:rFonts w:ascii="Calibri" w:hAnsi="Calibri" w:cs="Calibri"/>
          <w:b/>
          <w:bCs/>
          <w:color w:val="FF0000"/>
          <w:sz w:val="24"/>
          <w:szCs w:val="24"/>
        </w:rPr>
      </w:pPr>
      <w:r w:rsidRPr="00DF2342">
        <w:rPr>
          <w:rFonts w:ascii="Calibri" w:hAnsi="Calibri" w:cs="Calibri"/>
          <w:b/>
          <w:bCs/>
          <w:sz w:val="24"/>
          <w:szCs w:val="24"/>
        </w:rPr>
        <w:t xml:space="preserve">3b   COVID VACCINES </w:t>
      </w:r>
      <w:r w:rsidRPr="00DF2342">
        <w:rPr>
          <w:rFonts w:ascii="Calibri" w:hAnsi="Calibri" w:cs="Calibri"/>
          <w:b/>
          <w:bCs/>
          <w:color w:val="FF0000"/>
          <w:sz w:val="24"/>
          <w:szCs w:val="24"/>
        </w:rPr>
        <w:t>delete if not required</w:t>
      </w:r>
    </w:p>
    <w:p w14:paraId="79CF2B2F" w14:textId="77777777" w:rsidR="00C35E6C" w:rsidRPr="00C35E6C" w:rsidRDefault="00C35E6C" w:rsidP="00C35E6C">
      <w:pPr>
        <w:pStyle w:val="Bullet"/>
        <w:numPr>
          <w:ilvl w:val="0"/>
          <w:numId w:val="0"/>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Stock management, demand, </w:t>
      </w:r>
      <w:proofErr w:type="gramStart"/>
      <w:r w:rsidRPr="00C35E6C">
        <w:rPr>
          <w:rFonts w:asciiTheme="minorHAnsi" w:hAnsiTheme="minorHAnsi" w:cstheme="minorHAnsi"/>
          <w:sz w:val="22"/>
          <w:szCs w:val="22"/>
        </w:rPr>
        <w:t>forecasts</w:t>
      </w:r>
      <w:proofErr w:type="gramEnd"/>
      <w:r w:rsidRPr="00C35E6C">
        <w:rPr>
          <w:rFonts w:asciiTheme="minorHAnsi" w:hAnsiTheme="minorHAnsi" w:cstheme="minorHAnsi"/>
          <w:sz w:val="22"/>
          <w:szCs w:val="22"/>
        </w:rPr>
        <w:t xml:space="preserve"> and allocation are monitored by in the CIR Inventory portal. </w:t>
      </w:r>
    </w:p>
    <w:p w14:paraId="1BB8ABDA" w14:textId="77777777" w:rsidR="00C35E6C" w:rsidRPr="00C35E6C" w:rsidRDefault="00C35E6C" w:rsidP="00C35E6C">
      <w:pPr>
        <w:pStyle w:val="Bullet"/>
        <w:numPr>
          <w:ilvl w:val="0"/>
          <w:numId w:val="0"/>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Vaccine stocktake is completed daily and entered electronically into the COVID Immunisation Register (CIR) Inventory portal.  Vaccine demand is estimated on daily reporting of: </w:t>
      </w:r>
    </w:p>
    <w:p w14:paraId="16A594C0" w14:textId="77777777" w:rsidR="00C35E6C" w:rsidRPr="00C35E6C" w:rsidRDefault="00C35E6C" w:rsidP="00C35E6C">
      <w:pPr>
        <w:pStyle w:val="Bullet"/>
        <w:numPr>
          <w:ilvl w:val="0"/>
          <w:numId w:val="6"/>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Stock on hand </w:t>
      </w:r>
    </w:p>
    <w:p w14:paraId="69485952" w14:textId="77777777" w:rsidR="00C35E6C" w:rsidRPr="00C35E6C" w:rsidRDefault="00C35E6C" w:rsidP="00C35E6C">
      <w:pPr>
        <w:pStyle w:val="Bullet"/>
        <w:numPr>
          <w:ilvl w:val="0"/>
          <w:numId w:val="6"/>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Stock movements including ordering, transfers, wastage, </w:t>
      </w:r>
      <w:proofErr w:type="gramStart"/>
      <w:r w:rsidRPr="00C35E6C">
        <w:rPr>
          <w:rFonts w:asciiTheme="minorHAnsi" w:hAnsiTheme="minorHAnsi" w:cstheme="minorHAnsi"/>
          <w:sz w:val="22"/>
          <w:szCs w:val="22"/>
        </w:rPr>
        <w:t>consumption</w:t>
      </w:r>
      <w:proofErr w:type="gramEnd"/>
      <w:r w:rsidRPr="00C35E6C">
        <w:rPr>
          <w:rFonts w:asciiTheme="minorHAnsi" w:hAnsiTheme="minorHAnsi" w:cstheme="minorHAnsi"/>
          <w:sz w:val="22"/>
          <w:szCs w:val="22"/>
        </w:rPr>
        <w:t xml:space="preserve"> and stock adjustments</w:t>
      </w:r>
    </w:p>
    <w:p w14:paraId="17979B3F" w14:textId="77777777" w:rsidR="00C35E6C" w:rsidRPr="00C35E6C" w:rsidRDefault="00C35E6C" w:rsidP="00C35E6C">
      <w:pPr>
        <w:pStyle w:val="Bullet"/>
        <w:numPr>
          <w:ilvl w:val="0"/>
          <w:numId w:val="6"/>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Stock consumption </w:t>
      </w:r>
    </w:p>
    <w:p w14:paraId="2E2B8E6A" w14:textId="77777777" w:rsidR="00C35E6C" w:rsidRPr="00C35E6C" w:rsidRDefault="00C35E6C" w:rsidP="00C35E6C">
      <w:pPr>
        <w:pStyle w:val="Bullet"/>
        <w:numPr>
          <w:ilvl w:val="0"/>
          <w:numId w:val="6"/>
        </w:numPr>
        <w:spacing w:line="240" w:lineRule="auto"/>
        <w:rPr>
          <w:rFonts w:asciiTheme="minorHAnsi" w:hAnsiTheme="minorHAnsi" w:cstheme="minorHAnsi"/>
          <w:sz w:val="22"/>
          <w:szCs w:val="22"/>
        </w:rPr>
      </w:pPr>
      <w:r w:rsidRPr="00C35E6C">
        <w:rPr>
          <w:rFonts w:asciiTheme="minorHAnsi" w:hAnsiTheme="minorHAnsi" w:cstheme="minorHAnsi"/>
          <w:sz w:val="22"/>
          <w:szCs w:val="22"/>
        </w:rPr>
        <w:t xml:space="preserve">Stock waste </w:t>
      </w:r>
    </w:p>
    <w:p w14:paraId="580339C5" w14:textId="77777777" w:rsidR="00C35E6C" w:rsidRPr="00C35E6C" w:rsidRDefault="00C35E6C" w:rsidP="00C35E6C">
      <w:pPr>
        <w:pStyle w:val="Bullet"/>
        <w:numPr>
          <w:ilvl w:val="0"/>
          <w:numId w:val="0"/>
        </w:numPr>
        <w:spacing w:line="240" w:lineRule="auto"/>
        <w:ind w:left="284" w:hanging="284"/>
        <w:rPr>
          <w:rFonts w:asciiTheme="minorHAnsi" w:hAnsiTheme="minorHAnsi" w:cstheme="minorHAnsi"/>
          <w:sz w:val="22"/>
          <w:szCs w:val="22"/>
        </w:rPr>
      </w:pPr>
      <w:r w:rsidRPr="00C35E6C">
        <w:rPr>
          <w:rFonts w:asciiTheme="minorHAnsi" w:hAnsiTheme="minorHAnsi" w:cstheme="minorHAnsi"/>
          <w:sz w:val="22"/>
          <w:szCs w:val="22"/>
        </w:rPr>
        <w:t xml:space="preserve">Refer to the current version of the </w:t>
      </w:r>
      <w:hyperlink r:id="rId19" w:history="1">
        <w:r w:rsidRPr="00C35E6C">
          <w:rPr>
            <w:rFonts w:asciiTheme="minorHAnsi" w:hAnsiTheme="minorHAnsi" w:cstheme="minorHAnsi"/>
            <w:color w:val="0000FF"/>
            <w:sz w:val="22"/>
            <w:szCs w:val="22"/>
            <w:u w:val="single"/>
          </w:rPr>
          <w:t>COVID-19 Vaccine Operating Guidelines</w:t>
        </w:r>
      </w:hyperlink>
      <w:r w:rsidRPr="00C35E6C">
        <w:rPr>
          <w:rFonts w:asciiTheme="minorHAnsi" w:hAnsiTheme="minorHAnsi" w:cstheme="minorHAnsi"/>
          <w:sz w:val="22"/>
          <w:szCs w:val="22"/>
        </w:rPr>
        <w:t xml:space="preserve"> for details.</w:t>
      </w:r>
    </w:p>
    <w:p w14:paraId="25B70889" w14:textId="77777777" w:rsidR="00C35E6C" w:rsidRPr="008E1759" w:rsidRDefault="00C35E6C" w:rsidP="00C35E6C">
      <w:pPr>
        <w:pStyle w:val="Bullet"/>
        <w:numPr>
          <w:ilvl w:val="0"/>
          <w:numId w:val="0"/>
        </w:numPr>
        <w:spacing w:line="240" w:lineRule="auto"/>
        <w:rPr>
          <w:rFonts w:ascii="Calibri" w:hAnsi="Calibri" w:cs="Calibri"/>
          <w:color w:val="FF0000"/>
          <w:sz w:val="22"/>
          <w:szCs w:val="22"/>
        </w:rPr>
      </w:pPr>
    </w:p>
    <w:p w14:paraId="25CBBE6E" w14:textId="45A76D17" w:rsidR="003C6CA4" w:rsidRPr="00DF2342" w:rsidRDefault="003C6CA4" w:rsidP="00C852EA">
      <w:pPr>
        <w:pStyle w:val="Heading2"/>
        <w:numPr>
          <w:ilvl w:val="0"/>
          <w:numId w:val="5"/>
        </w:numPr>
        <w:spacing w:line="240" w:lineRule="auto"/>
        <w:rPr>
          <w:rFonts w:ascii="Calibri" w:hAnsi="Calibri" w:cs="Calibri"/>
          <w:b/>
          <w:bCs/>
          <w:color w:val="auto"/>
          <w:sz w:val="24"/>
          <w:szCs w:val="24"/>
        </w:rPr>
      </w:pPr>
      <w:r w:rsidRPr="00DF2342">
        <w:rPr>
          <w:rFonts w:ascii="Calibri" w:hAnsi="Calibri" w:cs="Calibri"/>
          <w:b/>
          <w:bCs/>
          <w:color w:val="auto"/>
          <w:sz w:val="24"/>
          <w:szCs w:val="24"/>
        </w:rPr>
        <w:t>RECEIVING AND STORING VACCINES</w:t>
      </w:r>
    </w:p>
    <w:p w14:paraId="607A30B9" w14:textId="77777777" w:rsidR="003C6CA4" w:rsidRPr="003C6CA4" w:rsidRDefault="003C6CA4" w:rsidP="003C6CA4">
      <w:pPr>
        <w:autoSpaceDE w:val="0"/>
        <w:autoSpaceDN w:val="0"/>
        <w:adjustRightInd w:val="0"/>
        <w:spacing w:line="240" w:lineRule="auto"/>
        <w:rPr>
          <w:rFonts w:cstheme="minorHAnsi"/>
          <w:lang w:val="en-US"/>
        </w:rPr>
      </w:pPr>
      <w:r w:rsidRPr="003C6CA4">
        <w:rPr>
          <w:rFonts w:cstheme="minorHAnsi"/>
          <w:lang w:val="en-US"/>
        </w:rPr>
        <w:t>All cold chain staff must complete a cold chain orientation and know what to do when a vaccine order arrives from the distributor.</w:t>
      </w:r>
    </w:p>
    <w:p w14:paraId="4AAC1BD9" w14:textId="77777777" w:rsidR="003C6CA4" w:rsidRPr="003C6CA4" w:rsidRDefault="003C6CA4" w:rsidP="003C6CA4">
      <w:pPr>
        <w:autoSpaceDE w:val="0"/>
        <w:autoSpaceDN w:val="0"/>
        <w:adjustRightInd w:val="0"/>
        <w:spacing w:line="240" w:lineRule="auto"/>
        <w:rPr>
          <w:rFonts w:cstheme="minorHAnsi"/>
          <w:lang w:val="en-US"/>
        </w:rPr>
      </w:pPr>
      <w:r w:rsidRPr="003C6CA4">
        <w:rPr>
          <w:rFonts w:cstheme="minorHAnsi"/>
          <w:lang w:val="en-US"/>
        </w:rPr>
        <w:t>Check that the vaccine delivery has been delivered to correct address (is it for you?)</w:t>
      </w:r>
    </w:p>
    <w:p w14:paraId="47B52A39" w14:textId="77777777" w:rsidR="003C6CA4" w:rsidRPr="003C6CA4" w:rsidRDefault="003C6CA4" w:rsidP="003C6CA4">
      <w:pPr>
        <w:autoSpaceDE w:val="0"/>
        <w:autoSpaceDN w:val="0"/>
        <w:adjustRightInd w:val="0"/>
        <w:spacing w:line="240" w:lineRule="auto"/>
        <w:rPr>
          <w:rFonts w:cstheme="minorHAnsi"/>
          <w:lang w:val="en-US"/>
        </w:rPr>
      </w:pPr>
      <w:r w:rsidRPr="003C6CA4">
        <w:rPr>
          <w:rFonts w:cstheme="minorHAnsi"/>
          <w:lang w:val="en-US"/>
        </w:rPr>
        <w:t>Check the vaccines have arrived within the designated timeframe and are what was ordered and have a reasonable expiry date</w:t>
      </w:r>
    </w:p>
    <w:p w14:paraId="0C21B71C" w14:textId="77777777" w:rsidR="003C6CA4" w:rsidRPr="003C6CA4" w:rsidRDefault="003C6CA4" w:rsidP="003C6CA4">
      <w:pPr>
        <w:autoSpaceDE w:val="0"/>
        <w:autoSpaceDN w:val="0"/>
        <w:adjustRightInd w:val="0"/>
        <w:spacing w:line="240" w:lineRule="auto"/>
        <w:rPr>
          <w:rFonts w:cstheme="minorHAnsi"/>
          <w:lang w:val="en-US"/>
        </w:rPr>
      </w:pPr>
      <w:r w:rsidRPr="003C6CA4">
        <w:rPr>
          <w:rFonts w:cstheme="minorHAnsi"/>
          <w:lang w:val="en-US"/>
        </w:rPr>
        <w:t xml:space="preserve">Check whether any vaccines have monitoring devices included and follow any instructions provided </w:t>
      </w:r>
      <w:proofErr w:type="spellStart"/>
      <w:r w:rsidRPr="003C6CA4">
        <w:rPr>
          <w:rFonts w:cstheme="minorHAnsi"/>
          <w:lang w:val="en-US"/>
        </w:rPr>
        <w:t>eg</w:t>
      </w:r>
      <w:proofErr w:type="spellEnd"/>
      <w:r w:rsidRPr="003C6CA4">
        <w:rPr>
          <w:rFonts w:cstheme="minorHAnsi"/>
          <w:lang w:val="en-US"/>
        </w:rPr>
        <w:t>: include process for receiving Covid-19 vaccinations</w:t>
      </w:r>
    </w:p>
    <w:p w14:paraId="047A5DF4" w14:textId="77777777" w:rsidR="003C6CA4" w:rsidRPr="003C6CA4" w:rsidRDefault="003C6CA4" w:rsidP="003C6CA4">
      <w:pPr>
        <w:rPr>
          <w:rFonts w:cstheme="minorHAnsi"/>
        </w:rPr>
      </w:pPr>
      <w:r w:rsidRPr="003C6CA4">
        <w:rPr>
          <w:rFonts w:cstheme="minorHAnsi"/>
        </w:rPr>
        <w:t>Where no monitoring device is included in the delivery, check the vaccines for any visible signs of exposure to high or freezing temperatures (</w:t>
      </w:r>
      <w:proofErr w:type="spellStart"/>
      <w:r w:rsidRPr="003C6CA4">
        <w:rPr>
          <w:rFonts w:cstheme="minorHAnsi"/>
        </w:rPr>
        <w:t>eg</w:t>
      </w:r>
      <w:proofErr w:type="spellEnd"/>
      <w:r w:rsidRPr="003C6CA4">
        <w:rPr>
          <w:rFonts w:cstheme="minorHAnsi"/>
        </w:rPr>
        <w:t xml:space="preserve">, melted ice packs, damp packaging or ice visible on packaging or inside the vaccine). </w:t>
      </w:r>
    </w:p>
    <w:p w14:paraId="657316A1" w14:textId="77777777" w:rsidR="003C6CA4" w:rsidRPr="003C6CA4" w:rsidRDefault="003C6CA4" w:rsidP="003C6CA4">
      <w:pPr>
        <w:rPr>
          <w:rFonts w:cstheme="minorHAnsi"/>
        </w:rPr>
      </w:pPr>
      <w:r w:rsidRPr="003C6CA4">
        <w:rPr>
          <w:rFonts w:cstheme="minorHAnsi"/>
        </w:rPr>
        <w:t>Record vaccine details (including date received, batch number and expiry date) in a vaccine register/log or stock management system.</w:t>
      </w:r>
    </w:p>
    <w:p w14:paraId="0B381926" w14:textId="77777777" w:rsidR="003C6CA4" w:rsidRPr="003C6CA4" w:rsidRDefault="003C6CA4" w:rsidP="003C6CA4">
      <w:pPr>
        <w:autoSpaceDE w:val="0"/>
        <w:autoSpaceDN w:val="0"/>
        <w:adjustRightInd w:val="0"/>
        <w:spacing w:line="240" w:lineRule="auto"/>
        <w:rPr>
          <w:rFonts w:cstheme="minorHAnsi"/>
          <w:lang w:val="en-US"/>
        </w:rPr>
      </w:pPr>
      <w:r w:rsidRPr="003C6CA4">
        <w:rPr>
          <w:rFonts w:cstheme="minorHAnsi"/>
          <w:lang w:val="en-US"/>
        </w:rPr>
        <w:t>Document the date the vaccines arrived at the provider on the vaccine box or have a documented system for identifying when vaccines were delivered.</w:t>
      </w:r>
    </w:p>
    <w:p w14:paraId="0229878C" w14:textId="77777777" w:rsidR="003C6CA4" w:rsidRPr="003C6CA4" w:rsidRDefault="003C6CA4" w:rsidP="003C6CA4">
      <w:pPr>
        <w:autoSpaceDE w:val="0"/>
        <w:autoSpaceDN w:val="0"/>
        <w:adjustRightInd w:val="0"/>
        <w:spacing w:line="240" w:lineRule="auto"/>
        <w:rPr>
          <w:rFonts w:cstheme="minorHAnsi"/>
        </w:rPr>
      </w:pPr>
      <w:r w:rsidRPr="003C6CA4">
        <w:rPr>
          <w:rFonts w:cstheme="minorHAnsi"/>
        </w:rPr>
        <w:t>Leave the vaccines in their original boxes and place in the pharmaceutical refrigerator.</w:t>
      </w:r>
    </w:p>
    <w:p w14:paraId="0E41B6F1" w14:textId="77777777" w:rsidR="003C6CA4" w:rsidRPr="003C6CA4" w:rsidRDefault="003C6CA4" w:rsidP="003C6CA4">
      <w:pPr>
        <w:spacing w:after="200" w:line="240" w:lineRule="auto"/>
        <w:rPr>
          <w:rFonts w:cstheme="minorHAnsi"/>
        </w:rPr>
      </w:pPr>
      <w:r w:rsidRPr="003C6CA4">
        <w:rPr>
          <w:rFonts w:cstheme="minorHAnsi"/>
        </w:rPr>
        <w:lastRenderedPageBreak/>
        <w:t xml:space="preserve">Store vaccines in columns to allow optimum air circulation. Maintain a gap of at least 25 - 30 mm between the vaccine boxes and the fridge walls and back plate. Do not store vaccines in the </w:t>
      </w:r>
      <w:proofErr w:type="spellStart"/>
      <w:r w:rsidRPr="003C6CA4">
        <w:rPr>
          <w:rFonts w:cstheme="minorHAnsi"/>
        </w:rPr>
        <w:t>perspex</w:t>
      </w:r>
      <w:proofErr w:type="spellEnd"/>
      <w:r w:rsidRPr="003C6CA4">
        <w:rPr>
          <w:rFonts w:cstheme="minorHAnsi"/>
        </w:rPr>
        <w:t xml:space="preserve"> or wire container at the bottom of fridge. </w:t>
      </w:r>
    </w:p>
    <w:p w14:paraId="0A13EE0F" w14:textId="190B99AB" w:rsidR="003C6CA4" w:rsidRPr="003C6CA4" w:rsidRDefault="003C6CA4" w:rsidP="003C6CA4">
      <w:pPr>
        <w:rPr>
          <w:rFonts w:cstheme="minorHAnsi"/>
        </w:rPr>
      </w:pPr>
      <w:r w:rsidRPr="003C6CA4">
        <w:rPr>
          <w:rFonts w:cstheme="minorHAnsi"/>
        </w:rPr>
        <w:t>If there are concerns about the condition of the delivered vaccines</w:t>
      </w:r>
      <w:r w:rsidR="005D6FDB">
        <w:rPr>
          <w:rFonts w:cstheme="minorHAnsi"/>
        </w:rPr>
        <w:t>,</w:t>
      </w:r>
      <w:r w:rsidRPr="003C6CA4">
        <w:rPr>
          <w:rFonts w:cstheme="minorHAnsi"/>
        </w:rPr>
        <w:t xml:space="preserve"> quarantine the vaccines in the pharmaceutical refrigerator</w:t>
      </w:r>
    </w:p>
    <w:p w14:paraId="39A069E6" w14:textId="77777777" w:rsidR="003C6CA4" w:rsidRPr="003C6CA4" w:rsidRDefault="003C6CA4" w:rsidP="003C6CA4">
      <w:pPr>
        <w:pStyle w:val="Bullet"/>
        <w:spacing w:before="90" w:line="240" w:lineRule="auto"/>
        <w:rPr>
          <w:rFonts w:asciiTheme="minorHAnsi" w:hAnsiTheme="minorHAnsi" w:cstheme="minorHAnsi"/>
          <w:sz w:val="22"/>
          <w:szCs w:val="22"/>
        </w:rPr>
      </w:pPr>
      <w:r w:rsidRPr="003C6CA4">
        <w:rPr>
          <w:rFonts w:asciiTheme="minorHAnsi" w:hAnsiTheme="minorHAnsi" w:cstheme="minorHAnsi"/>
          <w:sz w:val="22"/>
          <w:szCs w:val="22"/>
        </w:rPr>
        <w:t>label the vaccines as not for use until a decision on whether to use the vaccines has been made</w:t>
      </w:r>
    </w:p>
    <w:p w14:paraId="5A0B7C16" w14:textId="4EF20599" w:rsidR="003C6CA4" w:rsidRDefault="003C6CA4" w:rsidP="003C6CA4">
      <w:pPr>
        <w:pStyle w:val="Bullet"/>
        <w:spacing w:before="90" w:line="240" w:lineRule="auto"/>
        <w:rPr>
          <w:rFonts w:asciiTheme="minorHAnsi" w:hAnsiTheme="minorHAnsi" w:cstheme="minorHAnsi"/>
          <w:sz w:val="22"/>
          <w:szCs w:val="22"/>
        </w:rPr>
      </w:pPr>
      <w:r w:rsidRPr="003C6CA4">
        <w:rPr>
          <w:rFonts w:asciiTheme="minorHAnsi" w:hAnsiTheme="minorHAnsi" w:cstheme="minorHAnsi"/>
          <w:sz w:val="22"/>
          <w:szCs w:val="22"/>
        </w:rPr>
        <w:t>notify the regional distribution store (or Healthcare Logistics in the case of influenza or non-funded vaccines)</w:t>
      </w:r>
    </w:p>
    <w:p w14:paraId="2E769537" w14:textId="77777777" w:rsidR="003C6CA4" w:rsidRPr="00D2280E" w:rsidRDefault="003C6CA4" w:rsidP="003C6CA4">
      <w:pPr>
        <w:pStyle w:val="Bullet"/>
        <w:spacing w:before="90" w:line="240" w:lineRule="auto"/>
        <w:rPr>
          <w:rFonts w:ascii="Calibri" w:hAnsi="Calibri" w:cs="Calibri"/>
          <w:sz w:val="22"/>
          <w:szCs w:val="22"/>
        </w:rPr>
      </w:pPr>
      <w:r w:rsidRPr="27FF9CF0">
        <w:rPr>
          <w:rFonts w:ascii="Calibri" w:hAnsi="Calibri" w:cs="Calibri"/>
          <w:sz w:val="22"/>
          <w:szCs w:val="22"/>
        </w:rPr>
        <w:t>contact your immunisation coordinator</w:t>
      </w:r>
    </w:p>
    <w:p w14:paraId="581457FD" w14:textId="77777777" w:rsidR="003C6CA4" w:rsidRDefault="003C6CA4" w:rsidP="003C6CA4">
      <w:pPr>
        <w:pStyle w:val="Bullet"/>
        <w:spacing w:before="90" w:line="240" w:lineRule="auto"/>
        <w:rPr>
          <w:rFonts w:ascii="Calibri" w:hAnsi="Calibri" w:cs="Calibri"/>
          <w:sz w:val="22"/>
          <w:szCs w:val="22"/>
        </w:rPr>
      </w:pPr>
      <w:r w:rsidRPr="27FF9CF0">
        <w:rPr>
          <w:rFonts w:ascii="Calibri" w:hAnsi="Calibri" w:cs="Calibri"/>
          <w:sz w:val="22"/>
          <w:szCs w:val="22"/>
        </w:rPr>
        <w:t>not return vaccines until you have authorisation to do so from the distributor</w:t>
      </w:r>
    </w:p>
    <w:p w14:paraId="41900DAC" w14:textId="16CD2BC1" w:rsidR="003C6CA4" w:rsidRPr="003C6CA4" w:rsidRDefault="003C6CA4" w:rsidP="003C6CA4">
      <w:pPr>
        <w:pStyle w:val="Bullet"/>
        <w:spacing w:before="90" w:line="240" w:lineRule="auto"/>
        <w:rPr>
          <w:rFonts w:ascii="Calibri" w:hAnsi="Calibri" w:cs="Calibri"/>
          <w:sz w:val="22"/>
          <w:szCs w:val="22"/>
        </w:rPr>
      </w:pPr>
      <w:r w:rsidRPr="003C6CA4">
        <w:rPr>
          <w:rFonts w:ascii="Calibri" w:hAnsi="Calibri" w:cs="Calibri"/>
          <w:sz w:val="22"/>
          <w:szCs w:val="22"/>
        </w:rPr>
        <w:t>advise coordinators of all returned vaccines</w:t>
      </w:r>
    </w:p>
    <w:p w14:paraId="0B3DF291" w14:textId="77777777" w:rsidR="005D6FDB" w:rsidRDefault="005D6FDB" w:rsidP="003C6CA4">
      <w:pPr>
        <w:rPr>
          <w:rFonts w:ascii="Calibri" w:hAnsi="Calibri" w:cs="Calibri"/>
        </w:rPr>
      </w:pPr>
    </w:p>
    <w:p w14:paraId="4E6964B6" w14:textId="6D12F495" w:rsidR="003C6CA4" w:rsidRDefault="003C6CA4" w:rsidP="003C6CA4">
      <w:pPr>
        <w:rPr>
          <w:rFonts w:ascii="Calibri" w:hAnsi="Calibri" w:cs="Calibri"/>
        </w:rPr>
      </w:pPr>
      <w:r w:rsidRPr="00F96AA7">
        <w:rPr>
          <w:rFonts w:ascii="Calibri" w:hAnsi="Calibri" w:cs="Calibri"/>
        </w:rPr>
        <w:t>COVID</w:t>
      </w:r>
      <w:r>
        <w:rPr>
          <w:rFonts w:ascii="Calibri" w:hAnsi="Calibri" w:cs="Calibri"/>
        </w:rPr>
        <w:t>-19 vaccines</w:t>
      </w:r>
      <w:r w:rsidRPr="00F96AA7">
        <w:rPr>
          <w:rFonts w:ascii="Calibri" w:hAnsi="Calibri" w:cs="Calibri"/>
        </w:rPr>
        <w:t xml:space="preserve">: </w:t>
      </w:r>
    </w:p>
    <w:p w14:paraId="3C49832B" w14:textId="77777777" w:rsidR="003C6CA4" w:rsidRPr="00F96AA7" w:rsidRDefault="003C6CA4" w:rsidP="003C6CA4">
      <w:pPr>
        <w:pStyle w:val="ListParagraph"/>
        <w:numPr>
          <w:ilvl w:val="0"/>
          <w:numId w:val="7"/>
        </w:numPr>
        <w:ind w:left="284" w:hanging="284"/>
        <w:rPr>
          <w:rFonts w:ascii="Calibri" w:hAnsi="Calibri" w:cs="Calibri"/>
        </w:rPr>
      </w:pPr>
      <w:r w:rsidRPr="00F96AA7">
        <w:rPr>
          <w:rFonts w:ascii="Calibri" w:hAnsi="Calibri" w:cs="Calibri"/>
        </w:rPr>
        <w:t>The ‘count’ should be checked off by a second person for an additional layer of security.</w:t>
      </w:r>
    </w:p>
    <w:p w14:paraId="6B39D56C" w14:textId="77777777" w:rsidR="003C6CA4" w:rsidRDefault="003C6CA4" w:rsidP="003C6CA4">
      <w:pPr>
        <w:pStyle w:val="ListParagraph"/>
        <w:numPr>
          <w:ilvl w:val="0"/>
          <w:numId w:val="7"/>
        </w:numPr>
        <w:ind w:left="284" w:hanging="284"/>
        <w:rPr>
          <w:rFonts w:ascii="Calibri" w:hAnsi="Calibri" w:cs="Calibri"/>
        </w:rPr>
      </w:pPr>
      <w:r w:rsidRPr="00F96AA7">
        <w:rPr>
          <w:rFonts w:ascii="Calibri" w:hAnsi="Calibri" w:cs="Calibri"/>
        </w:rPr>
        <w:t xml:space="preserve">It is good practice to ‘sign out’ these vials when removed from the fridge for use, allowing a running total of vials which should match stock on hand in the fridge. </w:t>
      </w:r>
    </w:p>
    <w:p w14:paraId="1CD6655F" w14:textId="79611C0A" w:rsidR="003C6CA4" w:rsidRPr="003C6CA4" w:rsidRDefault="003C6CA4" w:rsidP="003C6CA4">
      <w:pPr>
        <w:pStyle w:val="ListParagraph"/>
        <w:numPr>
          <w:ilvl w:val="0"/>
          <w:numId w:val="7"/>
        </w:numPr>
        <w:ind w:left="284" w:hanging="284"/>
        <w:rPr>
          <w:rFonts w:ascii="Calibri" w:hAnsi="Calibri" w:cs="Calibri"/>
          <w:color w:val="000000" w:themeColor="text1"/>
        </w:rPr>
      </w:pPr>
      <w:r w:rsidRPr="003C6CA4">
        <w:rPr>
          <w:rFonts w:ascii="Calibri" w:hAnsi="Calibri" w:cs="Calibri"/>
          <w:color w:val="FF0000"/>
        </w:rPr>
        <w:t xml:space="preserve">Outline the process </w:t>
      </w:r>
      <w:r w:rsidRPr="003C6CA4">
        <w:rPr>
          <w:rFonts w:ascii="Calibri" w:hAnsi="Calibri" w:cs="Calibri"/>
          <w:color w:val="000000" w:themeColor="text1"/>
        </w:rPr>
        <w:t xml:space="preserve">to identify the first box to be used </w:t>
      </w:r>
      <w:proofErr w:type="spellStart"/>
      <w:proofErr w:type="gramStart"/>
      <w:r w:rsidRPr="003C6CA4">
        <w:rPr>
          <w:rFonts w:ascii="Calibri" w:hAnsi="Calibri" w:cs="Calibri"/>
          <w:color w:val="FF0000"/>
        </w:rPr>
        <w:t>eg</w:t>
      </w:r>
      <w:proofErr w:type="spellEnd"/>
      <w:proofErr w:type="gramEnd"/>
      <w:r w:rsidRPr="003C6CA4">
        <w:rPr>
          <w:rFonts w:ascii="Calibri" w:hAnsi="Calibri" w:cs="Calibri"/>
          <w:color w:val="FF0000"/>
        </w:rPr>
        <w:t xml:space="preserve"> with a coloured sticker </w:t>
      </w:r>
    </w:p>
    <w:p w14:paraId="1D7D9B81" w14:textId="77777777" w:rsidR="003C6CA4" w:rsidRPr="003C6CA4" w:rsidRDefault="003C6CA4" w:rsidP="003C6CA4">
      <w:pPr>
        <w:pStyle w:val="ListParagraph"/>
        <w:ind w:left="284"/>
        <w:rPr>
          <w:rFonts w:ascii="Calibri" w:hAnsi="Calibri" w:cs="Calibri"/>
          <w:color w:val="000000" w:themeColor="text1"/>
        </w:rPr>
      </w:pPr>
    </w:p>
    <w:p w14:paraId="71F75191" w14:textId="34B4FB71" w:rsidR="003C6CA4" w:rsidRPr="00DF2342" w:rsidRDefault="003C6CA4" w:rsidP="003C6CA4">
      <w:pPr>
        <w:autoSpaceDE w:val="0"/>
        <w:autoSpaceDN w:val="0"/>
        <w:adjustRightInd w:val="0"/>
        <w:spacing w:line="240" w:lineRule="auto"/>
        <w:rPr>
          <w:rFonts w:ascii="Calibri" w:hAnsi="Calibri" w:cs="Calibri"/>
          <w:b/>
          <w:bCs/>
          <w:sz w:val="24"/>
          <w:szCs w:val="24"/>
          <w:lang w:val="en-US"/>
        </w:rPr>
      </w:pPr>
      <w:r w:rsidRPr="00DF2342">
        <w:rPr>
          <w:rFonts w:ascii="Calibri" w:hAnsi="Calibri" w:cs="Calibri"/>
          <w:b/>
          <w:bCs/>
          <w:sz w:val="24"/>
          <w:szCs w:val="24"/>
          <w:lang w:val="en-US"/>
        </w:rPr>
        <w:t xml:space="preserve">4a </w:t>
      </w:r>
      <w:r w:rsidR="00C852EA">
        <w:rPr>
          <w:rFonts w:ascii="Calibri" w:hAnsi="Calibri" w:cs="Calibri"/>
          <w:b/>
          <w:bCs/>
          <w:sz w:val="24"/>
          <w:szCs w:val="24"/>
          <w:lang w:val="en-US"/>
        </w:rPr>
        <w:t xml:space="preserve">  </w:t>
      </w:r>
      <w:r w:rsidRPr="00DF2342">
        <w:rPr>
          <w:rFonts w:ascii="Calibri" w:hAnsi="Calibri" w:cs="Calibri"/>
          <w:b/>
          <w:bCs/>
          <w:sz w:val="24"/>
          <w:szCs w:val="24"/>
          <w:lang w:val="en-US"/>
        </w:rPr>
        <w:t>COVID-19 VACCINES</w:t>
      </w:r>
    </w:p>
    <w:p w14:paraId="4014299B" w14:textId="6ED3D9C0" w:rsidR="003C6CA4" w:rsidRDefault="003C6CA4" w:rsidP="00DF2342">
      <w:pPr>
        <w:rPr>
          <w:rFonts w:ascii="Calibri" w:hAnsi="Calibri" w:cs="Calibri"/>
        </w:rPr>
      </w:pPr>
      <w:r>
        <w:rPr>
          <w:rFonts w:ascii="Calibri" w:hAnsi="Calibri" w:cs="Calibri"/>
        </w:rPr>
        <w:t xml:space="preserve">Refer to the current version of the </w:t>
      </w:r>
      <w:hyperlink r:id="rId20" w:history="1">
        <w:r w:rsidRPr="00D2575C">
          <w:rPr>
            <w:rFonts w:ascii="Arial" w:hAnsi="Arial" w:cs="Times New Roman"/>
            <w:color w:val="0000FF"/>
            <w:sz w:val="20"/>
            <w:szCs w:val="20"/>
            <w:u w:val="single"/>
          </w:rPr>
          <w:t>COVID-19 Vaccine Operating Guidelines</w:t>
        </w:r>
      </w:hyperlink>
      <w:r>
        <w:rPr>
          <w:rFonts w:ascii="Calibri" w:hAnsi="Calibri" w:cs="Calibri"/>
        </w:rPr>
        <w:t xml:space="preserve"> for details.</w:t>
      </w:r>
    </w:p>
    <w:p w14:paraId="505593E9" w14:textId="77777777" w:rsidR="00DF2342" w:rsidRPr="00DF2342" w:rsidRDefault="00DF2342" w:rsidP="00DF2342">
      <w:pPr>
        <w:rPr>
          <w:rFonts w:ascii="Calibri" w:hAnsi="Calibri" w:cs="Calibri"/>
        </w:rPr>
      </w:pPr>
    </w:p>
    <w:p w14:paraId="70C352A2" w14:textId="63A102CD" w:rsidR="003C6CA4" w:rsidRPr="00C852EA" w:rsidRDefault="003C6CA4" w:rsidP="00C852EA">
      <w:pPr>
        <w:pStyle w:val="ListParagraph"/>
        <w:numPr>
          <w:ilvl w:val="0"/>
          <w:numId w:val="5"/>
        </w:numPr>
        <w:autoSpaceDE w:val="0"/>
        <w:autoSpaceDN w:val="0"/>
        <w:adjustRightInd w:val="0"/>
        <w:spacing w:line="240" w:lineRule="auto"/>
        <w:rPr>
          <w:rFonts w:ascii="Calibri" w:hAnsi="Calibri" w:cs="Calibri"/>
          <w:b/>
          <w:bCs/>
          <w:sz w:val="24"/>
          <w:szCs w:val="24"/>
          <w:lang w:val="en-US"/>
        </w:rPr>
      </w:pPr>
      <w:r w:rsidRPr="00C852EA">
        <w:rPr>
          <w:rFonts w:ascii="Calibri" w:hAnsi="Calibri" w:cs="Calibri"/>
          <w:b/>
          <w:bCs/>
          <w:sz w:val="24"/>
          <w:szCs w:val="24"/>
          <w:lang w:val="en-US"/>
        </w:rPr>
        <w:t>DISPOSAL OF NATIONAL SCHEDULE VACCINES</w:t>
      </w:r>
    </w:p>
    <w:p w14:paraId="57665C94" w14:textId="77777777" w:rsidR="003C6CA4" w:rsidRDefault="003C6CA4" w:rsidP="003C6CA4">
      <w:pPr>
        <w:rPr>
          <w:rFonts w:ascii="Calibri" w:hAnsi="Calibri" w:cs="Calibri"/>
          <w:lang w:val="en-US"/>
        </w:rPr>
      </w:pPr>
      <w:r w:rsidRPr="00DF229B">
        <w:rPr>
          <w:rFonts w:ascii="Calibri" w:hAnsi="Calibri" w:cs="Calibri"/>
        </w:rPr>
        <w:t xml:space="preserve">Before disposing of vaccines (other than for expiry reasons), we will contact the local immunisation/cold chain coordinator. Refer to </w:t>
      </w:r>
      <w:r w:rsidRPr="00DF229B">
        <w:rPr>
          <w:rFonts w:ascii="Calibri" w:hAnsi="Calibri" w:cs="Calibri"/>
          <w:i/>
          <w:iCs/>
        </w:rPr>
        <w:t xml:space="preserve">National Standards for Vaccine Storage and Transportation for Immunisation Providers 2017 </w:t>
      </w:r>
      <w:r w:rsidRPr="00DF229B">
        <w:rPr>
          <w:rFonts w:ascii="Calibri" w:hAnsi="Calibri" w:cs="Calibri"/>
        </w:rPr>
        <w:t>for more information on vaccine disposal and returning vaccines for destruction.</w:t>
      </w:r>
    </w:p>
    <w:p w14:paraId="15AA6152" w14:textId="00A378DF" w:rsidR="00C35E6C" w:rsidRDefault="00C35E6C" w:rsidP="00C35E6C">
      <w:pPr>
        <w:pStyle w:val="Bullet"/>
        <w:numPr>
          <w:ilvl w:val="0"/>
          <w:numId w:val="0"/>
        </w:numPr>
        <w:rPr>
          <w:rFonts w:asciiTheme="minorHAnsi" w:eastAsiaTheme="minorHAnsi" w:hAnsiTheme="minorHAnsi" w:cstheme="minorHAnsi"/>
          <w:b/>
          <w:color w:val="FF0000"/>
          <w:sz w:val="22"/>
          <w:szCs w:val="22"/>
          <w:lang w:eastAsia="en-US"/>
        </w:rPr>
      </w:pPr>
    </w:p>
    <w:p w14:paraId="50A8FFEB" w14:textId="49186588" w:rsidR="003C6CA4" w:rsidRPr="00DF2342" w:rsidRDefault="003C6CA4" w:rsidP="003C6CA4">
      <w:pPr>
        <w:pStyle w:val="Heading2"/>
        <w:spacing w:line="240" w:lineRule="auto"/>
        <w:rPr>
          <w:rFonts w:ascii="Calibri" w:eastAsiaTheme="minorHAnsi" w:hAnsi="Calibri" w:cs="Calibri"/>
          <w:b/>
          <w:bCs/>
          <w:color w:val="auto"/>
          <w:sz w:val="24"/>
          <w:szCs w:val="24"/>
        </w:rPr>
      </w:pPr>
      <w:r w:rsidRPr="00DF2342">
        <w:rPr>
          <w:rFonts w:ascii="Calibri" w:eastAsiaTheme="minorHAnsi" w:hAnsi="Calibri" w:cs="Calibri"/>
          <w:b/>
          <w:bCs/>
          <w:color w:val="auto"/>
          <w:sz w:val="24"/>
          <w:szCs w:val="24"/>
        </w:rPr>
        <w:t>5</w:t>
      </w:r>
      <w:r w:rsidR="00C852EA">
        <w:rPr>
          <w:rFonts w:ascii="Calibri" w:eastAsiaTheme="minorHAnsi" w:hAnsi="Calibri" w:cs="Calibri"/>
          <w:b/>
          <w:bCs/>
          <w:color w:val="auto"/>
          <w:sz w:val="24"/>
          <w:szCs w:val="24"/>
        </w:rPr>
        <w:t xml:space="preserve">a   </w:t>
      </w:r>
      <w:r w:rsidRPr="00DF2342">
        <w:rPr>
          <w:rFonts w:ascii="Calibri" w:eastAsiaTheme="minorHAnsi" w:hAnsi="Calibri" w:cs="Calibri"/>
          <w:b/>
          <w:bCs/>
          <w:color w:val="auto"/>
          <w:sz w:val="24"/>
          <w:szCs w:val="24"/>
        </w:rPr>
        <w:t>DISPOSAL OF COVID VACCINES AND CONSUMABLES</w:t>
      </w:r>
    </w:p>
    <w:p w14:paraId="5165346B" w14:textId="5576DA9B" w:rsidR="003C6CA4" w:rsidRPr="00DF229B" w:rsidRDefault="003C6CA4" w:rsidP="003C6CA4">
      <w:pPr>
        <w:autoSpaceDE w:val="0"/>
        <w:autoSpaceDN w:val="0"/>
        <w:adjustRightInd w:val="0"/>
        <w:spacing w:line="240" w:lineRule="auto"/>
        <w:rPr>
          <w:rFonts w:ascii="Calibri" w:hAnsi="Calibri" w:cs="Calibri"/>
          <w:b/>
          <w:bCs/>
          <w:lang w:val="en-US"/>
        </w:rPr>
      </w:pPr>
      <w:r w:rsidRPr="00DF229B">
        <w:rPr>
          <w:rFonts w:ascii="Calibri" w:hAnsi="Calibri" w:cs="Calibri"/>
          <w:noProof/>
          <w:lang w:val="en-US"/>
        </w:rPr>
        <w:drawing>
          <wp:anchor distT="0" distB="0" distL="114300" distR="114300" simplePos="0" relativeHeight="251659264" behindDoc="0" locked="0" layoutInCell="1" allowOverlap="1" wp14:anchorId="6D89615D" wp14:editId="16FB4D9F">
            <wp:simplePos x="0" y="0"/>
            <wp:positionH relativeFrom="column">
              <wp:posOffset>5091430</wp:posOffset>
            </wp:positionH>
            <wp:positionV relativeFrom="paragraph">
              <wp:posOffset>238420</wp:posOffset>
            </wp:positionV>
            <wp:extent cx="1482090" cy="2019935"/>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2090" cy="201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229B">
        <w:rPr>
          <w:rFonts w:ascii="Calibri" w:hAnsi="Calibri" w:cs="Calibri"/>
          <w:b/>
          <w:bCs/>
          <w:lang w:val="en-US"/>
        </w:rPr>
        <w:t>Disposal of consumables</w:t>
      </w:r>
    </w:p>
    <w:p w14:paraId="2AC9BD41" w14:textId="4D170E6D"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Consumables should be disposed of according to existing procedures (</w:t>
      </w:r>
      <w:proofErr w:type="gramStart"/>
      <w:r w:rsidRPr="00DF229B">
        <w:rPr>
          <w:rFonts w:ascii="Calibri" w:hAnsi="Calibri" w:cs="Calibri"/>
          <w:lang w:val="en-US"/>
        </w:rPr>
        <w:t>e.g.</w:t>
      </w:r>
      <w:proofErr w:type="gramEnd"/>
      <w:r w:rsidRPr="00DF229B">
        <w:rPr>
          <w:rFonts w:ascii="Calibri" w:hAnsi="Calibri" w:cs="Calibri"/>
          <w:lang w:val="en-US"/>
        </w:rPr>
        <w:t xml:space="preserve"> disposal into sharps bin and/or biohazard bags). Follow your local procedures to arrange collection of the sharps bin.</w:t>
      </w:r>
    </w:p>
    <w:p w14:paraId="186E3C8F" w14:textId="77777777" w:rsidR="003C6CA4" w:rsidRPr="00DF229B" w:rsidRDefault="003C6CA4" w:rsidP="003C6CA4">
      <w:pPr>
        <w:autoSpaceDE w:val="0"/>
        <w:autoSpaceDN w:val="0"/>
        <w:adjustRightInd w:val="0"/>
        <w:spacing w:line="240" w:lineRule="auto"/>
        <w:rPr>
          <w:rFonts w:ascii="Calibri" w:hAnsi="Calibri" w:cs="Calibri"/>
          <w:b/>
          <w:bCs/>
          <w:lang w:val="en-US"/>
        </w:rPr>
      </w:pPr>
      <w:r w:rsidRPr="00DF229B">
        <w:rPr>
          <w:rFonts w:ascii="Calibri" w:hAnsi="Calibri" w:cs="Calibri"/>
          <w:b/>
          <w:bCs/>
          <w:lang w:val="en-US"/>
        </w:rPr>
        <w:t xml:space="preserve">Disposal of damaged, </w:t>
      </w:r>
      <w:proofErr w:type="gramStart"/>
      <w:r w:rsidRPr="00DF229B">
        <w:rPr>
          <w:rFonts w:ascii="Calibri" w:hAnsi="Calibri" w:cs="Calibri"/>
          <w:b/>
          <w:bCs/>
          <w:lang w:val="en-US"/>
        </w:rPr>
        <w:t>empty</w:t>
      </w:r>
      <w:proofErr w:type="gramEnd"/>
      <w:r w:rsidRPr="00DF229B">
        <w:rPr>
          <w:rFonts w:ascii="Calibri" w:hAnsi="Calibri" w:cs="Calibri"/>
          <w:b/>
          <w:bCs/>
          <w:lang w:val="en-US"/>
        </w:rPr>
        <w:t xml:space="preserve"> and expired vaccine vials </w:t>
      </w:r>
    </w:p>
    <w:p w14:paraId="5815FA89" w14:textId="36E39DAD"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If a vial is expired, broken, damaged or not suitable for use, confirm destruction with clinical lead (who may obtain further advice from 0800 IMMUNE).</w:t>
      </w:r>
    </w:p>
    <w:p w14:paraId="5E3949A3" w14:textId="77777777"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 xml:space="preserve">The process for destruction and disposal of expired vials is as follows: </w:t>
      </w:r>
    </w:p>
    <w:p w14:paraId="56CAD352" w14:textId="77777777" w:rsidR="003C6CA4" w:rsidRPr="00DF229B" w:rsidRDefault="003C6CA4" w:rsidP="003C6CA4">
      <w:pPr>
        <w:pStyle w:val="ListParagraph"/>
        <w:numPr>
          <w:ilvl w:val="3"/>
          <w:numId w:val="5"/>
        </w:numPr>
        <w:autoSpaceDE w:val="0"/>
        <w:autoSpaceDN w:val="0"/>
        <w:adjustRightInd w:val="0"/>
        <w:spacing w:after="0" w:line="240" w:lineRule="auto"/>
        <w:ind w:left="284" w:hanging="284"/>
        <w:rPr>
          <w:rFonts w:ascii="Calibri" w:hAnsi="Calibri" w:cs="Calibri"/>
          <w:lang w:val="en-US"/>
        </w:rPr>
      </w:pPr>
      <w:r w:rsidRPr="00DF229B">
        <w:rPr>
          <w:rFonts w:ascii="Calibri" w:hAnsi="Calibri" w:cs="Calibri"/>
          <w:lang w:val="en-US"/>
        </w:rPr>
        <w:t xml:space="preserve">Remove the lid. </w:t>
      </w:r>
    </w:p>
    <w:p w14:paraId="3E19DA37" w14:textId="77777777" w:rsidR="003C6CA4" w:rsidRPr="00DF229B" w:rsidRDefault="003C6CA4" w:rsidP="003C6CA4">
      <w:pPr>
        <w:pStyle w:val="ListParagraph"/>
        <w:numPr>
          <w:ilvl w:val="3"/>
          <w:numId w:val="5"/>
        </w:numPr>
        <w:autoSpaceDE w:val="0"/>
        <w:autoSpaceDN w:val="0"/>
        <w:adjustRightInd w:val="0"/>
        <w:spacing w:after="0" w:line="240" w:lineRule="auto"/>
        <w:ind w:left="284" w:hanging="284"/>
        <w:rPr>
          <w:rFonts w:ascii="Calibri" w:hAnsi="Calibri" w:cs="Calibri"/>
          <w:lang w:val="en-US"/>
        </w:rPr>
      </w:pPr>
      <w:r w:rsidRPr="00DF229B">
        <w:rPr>
          <w:rFonts w:ascii="Calibri" w:hAnsi="Calibri" w:cs="Calibri"/>
          <w:lang w:val="en-US"/>
        </w:rPr>
        <w:t xml:space="preserve">Deface the vial. </w:t>
      </w:r>
    </w:p>
    <w:p w14:paraId="00D53944" w14:textId="77777777" w:rsidR="003C6CA4" w:rsidRPr="00DF229B" w:rsidRDefault="003C6CA4" w:rsidP="003C6CA4">
      <w:pPr>
        <w:pStyle w:val="ListParagraph"/>
        <w:numPr>
          <w:ilvl w:val="3"/>
          <w:numId w:val="5"/>
        </w:numPr>
        <w:autoSpaceDE w:val="0"/>
        <w:autoSpaceDN w:val="0"/>
        <w:adjustRightInd w:val="0"/>
        <w:spacing w:after="0" w:line="240" w:lineRule="auto"/>
        <w:ind w:left="284" w:hanging="284"/>
        <w:rPr>
          <w:rFonts w:ascii="Calibri" w:hAnsi="Calibri" w:cs="Calibri"/>
          <w:lang w:val="en-US"/>
        </w:rPr>
      </w:pPr>
      <w:r w:rsidRPr="00DF229B">
        <w:rPr>
          <w:rFonts w:ascii="Calibri" w:hAnsi="Calibri" w:cs="Calibri"/>
          <w:lang w:val="en-US"/>
        </w:rPr>
        <w:t xml:space="preserve">Place the vial(s) in the Interwaste vial disposal bin. </w:t>
      </w:r>
    </w:p>
    <w:p w14:paraId="6FB022EB" w14:textId="3D66E178" w:rsidR="003C6CA4" w:rsidRDefault="003C6CA4" w:rsidP="003C6CA4">
      <w:pPr>
        <w:pStyle w:val="ListParagraph"/>
        <w:numPr>
          <w:ilvl w:val="3"/>
          <w:numId w:val="5"/>
        </w:numPr>
        <w:autoSpaceDE w:val="0"/>
        <w:autoSpaceDN w:val="0"/>
        <w:adjustRightInd w:val="0"/>
        <w:spacing w:after="0" w:line="240" w:lineRule="auto"/>
        <w:ind w:left="284" w:hanging="284"/>
        <w:rPr>
          <w:rFonts w:ascii="Calibri" w:hAnsi="Calibri" w:cs="Calibri"/>
          <w:lang w:val="en-US"/>
        </w:rPr>
      </w:pPr>
      <w:r w:rsidRPr="00DF229B">
        <w:rPr>
          <w:rFonts w:ascii="Calibri" w:hAnsi="Calibri" w:cs="Calibri"/>
          <w:lang w:val="en-US"/>
        </w:rPr>
        <w:t xml:space="preserve">Record the wastage in the CIR Inventory. </w:t>
      </w:r>
    </w:p>
    <w:p w14:paraId="2EE492CF" w14:textId="77777777" w:rsidR="003C6CA4" w:rsidRPr="00C852EA" w:rsidRDefault="003C6CA4" w:rsidP="00C852EA">
      <w:pPr>
        <w:autoSpaceDE w:val="0"/>
        <w:autoSpaceDN w:val="0"/>
        <w:adjustRightInd w:val="0"/>
        <w:spacing w:after="0" w:line="240" w:lineRule="auto"/>
        <w:rPr>
          <w:rFonts w:ascii="Calibri" w:hAnsi="Calibri" w:cs="Calibri"/>
          <w:lang w:val="en-US"/>
        </w:rPr>
      </w:pPr>
    </w:p>
    <w:p w14:paraId="53388B64" w14:textId="523A6985"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 xml:space="preserve">Interwaste will provide a 20-litre sized container in which to dispose expired (full), empty, </w:t>
      </w:r>
      <w:proofErr w:type="gramStart"/>
      <w:r w:rsidRPr="00DF229B">
        <w:rPr>
          <w:rFonts w:ascii="Calibri" w:hAnsi="Calibri" w:cs="Calibri"/>
          <w:lang w:val="en-US"/>
        </w:rPr>
        <w:t>broken</w:t>
      </w:r>
      <w:proofErr w:type="gramEnd"/>
      <w:r w:rsidRPr="00DF229B">
        <w:rPr>
          <w:rFonts w:ascii="Calibri" w:hAnsi="Calibri" w:cs="Calibri"/>
          <w:lang w:val="en-US"/>
        </w:rPr>
        <w:t xml:space="preserve"> or damaged vials. Expired vials should be defaced before disposal. When the container is almost full, contact </w:t>
      </w:r>
      <w:r w:rsidR="00C852EA">
        <w:rPr>
          <w:rFonts w:ascii="Calibri" w:hAnsi="Calibri" w:cs="Calibri"/>
          <w:lang w:val="en-US"/>
        </w:rPr>
        <w:br/>
      </w:r>
      <w:r w:rsidRPr="00DF229B">
        <w:rPr>
          <w:rFonts w:ascii="Calibri" w:hAnsi="Calibri" w:cs="Calibri"/>
          <w:lang w:val="en-US"/>
        </w:rPr>
        <w:lastRenderedPageBreak/>
        <w:t>Interwaste on 0800 102 131 to arrange for pick-up. Interwaste will deliver a new disposal container at the same time and remove the existing container. Interwaste will destroy the vials in an appropriate manner.</w:t>
      </w:r>
    </w:p>
    <w:p w14:paraId="3B4860DB" w14:textId="77777777"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Ensure the lid of the Interwaste disposal container remains closed when not in use.</w:t>
      </w:r>
    </w:p>
    <w:p w14:paraId="62B8901E" w14:textId="39FEC785" w:rsidR="003C6CA4" w:rsidRPr="00B81326" w:rsidRDefault="003C6CA4" w:rsidP="003C6CA4">
      <w:pPr>
        <w:autoSpaceDE w:val="0"/>
        <w:autoSpaceDN w:val="0"/>
        <w:adjustRightInd w:val="0"/>
        <w:spacing w:line="240" w:lineRule="auto"/>
        <w:rPr>
          <w:rFonts w:ascii="Calibri" w:hAnsi="Calibri" w:cs="Calibri"/>
          <w:b/>
          <w:bCs/>
          <w:lang w:val="en-US"/>
        </w:rPr>
      </w:pPr>
      <w:r w:rsidRPr="00B81326">
        <w:rPr>
          <w:rFonts w:ascii="Calibri" w:hAnsi="Calibri" w:cs="Calibri"/>
          <w:b/>
          <w:bCs/>
          <w:lang w:val="en-US"/>
        </w:rPr>
        <w:t xml:space="preserve">Disposal of vaccines drawn up but not administered </w:t>
      </w:r>
      <w:r w:rsidR="00C852EA">
        <w:rPr>
          <w:rFonts w:ascii="Calibri" w:hAnsi="Calibri" w:cs="Calibri"/>
          <w:b/>
          <w:bCs/>
          <w:lang w:val="en-US"/>
        </w:rPr>
        <w:t>and</w:t>
      </w:r>
      <w:r w:rsidRPr="00B81326">
        <w:rPr>
          <w:rFonts w:ascii="Calibri" w:hAnsi="Calibri" w:cs="Calibri"/>
          <w:b/>
          <w:bCs/>
          <w:lang w:val="en-US"/>
        </w:rPr>
        <w:t xml:space="preserve"> empty vaccine syringes</w:t>
      </w:r>
    </w:p>
    <w:p w14:paraId="5D7DB194" w14:textId="77777777" w:rsidR="003C6CA4" w:rsidRPr="00B81326"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 xml:space="preserve">Vaccine doses that have been drawn up but not administered must be disposed of in the sharps bin provided. Similarly, empty/used vaccine syringes should be disposed of in the sharps bin. Seal and remove sharps bins when filled and store in a secure area for transportation and final disposal. </w:t>
      </w:r>
    </w:p>
    <w:p w14:paraId="3A125D12" w14:textId="77777777" w:rsidR="003C6CA4" w:rsidRPr="00B81326" w:rsidRDefault="003C6CA4" w:rsidP="003C6CA4">
      <w:pPr>
        <w:autoSpaceDE w:val="0"/>
        <w:autoSpaceDN w:val="0"/>
        <w:adjustRightInd w:val="0"/>
        <w:spacing w:line="240" w:lineRule="auto"/>
        <w:rPr>
          <w:rFonts w:ascii="Calibri" w:hAnsi="Calibri" w:cs="Calibri"/>
          <w:b/>
          <w:bCs/>
          <w:lang w:val="en-US"/>
        </w:rPr>
      </w:pPr>
      <w:r w:rsidRPr="00B81326">
        <w:rPr>
          <w:rFonts w:ascii="Calibri" w:hAnsi="Calibri" w:cs="Calibri"/>
          <w:b/>
          <w:bCs/>
          <w:lang w:val="en-US"/>
        </w:rPr>
        <w:t>Disposal of vaccine packaging</w:t>
      </w:r>
    </w:p>
    <w:p w14:paraId="68B5DF87" w14:textId="77777777" w:rsidR="003C6CA4" w:rsidRPr="00DF229B" w:rsidRDefault="003C6CA4" w:rsidP="003C6CA4">
      <w:pPr>
        <w:autoSpaceDE w:val="0"/>
        <w:autoSpaceDN w:val="0"/>
        <w:adjustRightInd w:val="0"/>
        <w:spacing w:line="240" w:lineRule="auto"/>
        <w:rPr>
          <w:rFonts w:ascii="Calibri" w:hAnsi="Calibri" w:cs="Calibri"/>
          <w:lang w:val="en-US"/>
        </w:rPr>
      </w:pPr>
      <w:r w:rsidRPr="00DF229B">
        <w:rPr>
          <w:rFonts w:ascii="Calibri" w:hAnsi="Calibri" w:cs="Calibri"/>
          <w:lang w:val="en-US"/>
        </w:rPr>
        <w:t xml:space="preserve">Ensure all packaging the vaccine is sent in is destroyed to ensure packages cannot be replicated. Once all vials in a packet have been used, black out all vaccine-related information on the label using a permanent marker. The vaccine box must be securely destroyed. Tear off the lid of the cardboard vaccine box which has the label on it and place in the shredding bin, secure document destruction bin or biohazard bag. Remainder of the non-identifiable cardboard box can be placed in normal waste. </w:t>
      </w:r>
    </w:p>
    <w:p w14:paraId="04333463" w14:textId="7A988A7A" w:rsidR="00C35E6C" w:rsidRPr="00C852EA" w:rsidRDefault="00C35E6C" w:rsidP="00C35E6C">
      <w:pPr>
        <w:pStyle w:val="Bullet"/>
        <w:numPr>
          <w:ilvl w:val="0"/>
          <w:numId w:val="0"/>
        </w:numPr>
        <w:rPr>
          <w:rFonts w:asciiTheme="minorHAnsi" w:eastAsiaTheme="minorHAnsi" w:hAnsiTheme="minorHAnsi" w:cstheme="minorHAnsi"/>
          <w:b/>
          <w:color w:val="000000" w:themeColor="text1"/>
          <w:sz w:val="22"/>
          <w:szCs w:val="22"/>
          <w:lang w:eastAsia="en-US"/>
        </w:rPr>
      </w:pPr>
    </w:p>
    <w:p w14:paraId="490560C8" w14:textId="34FB2255" w:rsidR="003C6CA4" w:rsidRPr="00DF2342" w:rsidRDefault="003C6CA4" w:rsidP="00C35E6C">
      <w:pPr>
        <w:pStyle w:val="Bullet"/>
        <w:numPr>
          <w:ilvl w:val="0"/>
          <w:numId w:val="0"/>
        </w:numPr>
        <w:rPr>
          <w:rFonts w:ascii="Calibri" w:hAnsi="Calibri" w:cs="Calibri"/>
          <w:b/>
          <w:sz w:val="24"/>
          <w:szCs w:val="24"/>
        </w:rPr>
      </w:pPr>
      <w:r w:rsidRPr="00DF2342">
        <w:rPr>
          <w:rFonts w:ascii="Calibri" w:eastAsiaTheme="minorHAnsi" w:hAnsi="Calibri" w:cs="Calibri"/>
          <w:b/>
          <w:bCs/>
          <w:sz w:val="24"/>
          <w:szCs w:val="24"/>
        </w:rPr>
        <w:t xml:space="preserve">6. </w:t>
      </w:r>
      <w:r w:rsidRPr="00DF2342">
        <w:rPr>
          <w:rFonts w:ascii="Calibri" w:hAnsi="Calibri" w:cs="Calibri"/>
          <w:b/>
          <w:sz w:val="24"/>
          <w:szCs w:val="24"/>
        </w:rPr>
        <w:t xml:space="preserve"> TEMPERATURE MONITORING AND DATALOGGER REVIEW</w:t>
      </w:r>
    </w:p>
    <w:p w14:paraId="6EB01249" w14:textId="77777777" w:rsidR="003C6CA4" w:rsidRPr="00E232AB" w:rsidRDefault="003C6CA4" w:rsidP="003C6CA4">
      <w:pPr>
        <w:spacing w:before="60" w:after="0" w:line="240" w:lineRule="auto"/>
        <w:rPr>
          <w:rFonts w:ascii="Calibri" w:hAnsi="Calibri" w:cs="Calibri"/>
        </w:rPr>
      </w:pPr>
      <w:r w:rsidRPr="00E232AB">
        <w:rPr>
          <w:rFonts w:ascii="Calibri" w:hAnsi="Calibri" w:cs="Calibri"/>
          <w:b/>
          <w:bCs/>
        </w:rPr>
        <w:t xml:space="preserve">All staff are responsible for ensuring that the vaccines they administer are stored correctly and are expected to receive cold chain orientation. </w:t>
      </w:r>
    </w:p>
    <w:p w14:paraId="73BA6FB4" w14:textId="77777777" w:rsidR="003C6CA4" w:rsidRDefault="003C6CA4" w:rsidP="003C6CA4">
      <w:pPr>
        <w:pStyle w:val="ListParagraph"/>
        <w:numPr>
          <w:ilvl w:val="0"/>
          <w:numId w:val="8"/>
        </w:numPr>
        <w:tabs>
          <w:tab w:val="num" w:pos="0"/>
        </w:tabs>
        <w:spacing w:before="60" w:after="0" w:line="240" w:lineRule="auto"/>
        <w:ind w:left="284" w:hanging="284"/>
        <w:rPr>
          <w:rFonts w:ascii="Calibri" w:hAnsi="Calibri" w:cs="Calibri"/>
        </w:rPr>
      </w:pPr>
      <w:r w:rsidRPr="00DF229B">
        <w:rPr>
          <w:rFonts w:ascii="Calibri" w:hAnsi="Calibri" w:cs="Calibri"/>
        </w:rPr>
        <w:t xml:space="preserve">Minimum requirements for monitoring refrigerators that store vaccines, National Schedule Immunisation vaccines </w:t>
      </w:r>
      <w:r>
        <w:rPr>
          <w:rFonts w:ascii="Calibri" w:hAnsi="Calibri" w:cs="Calibri"/>
        </w:rPr>
        <w:t xml:space="preserve">and / or </w:t>
      </w:r>
      <w:r w:rsidRPr="00DF229B">
        <w:rPr>
          <w:rFonts w:ascii="Calibri" w:hAnsi="Calibri" w:cs="Calibri"/>
        </w:rPr>
        <w:t xml:space="preserve">COVID-19 vaccines, are two monitoring systems, run on two different sensors. This is usually min/max thermometer which is checked daily and a continuous (24 hour) monitoring system </w:t>
      </w:r>
      <w:r w:rsidRPr="00DF229B">
        <w:rPr>
          <w:rFonts w:ascii="Calibri" w:hAnsi="Calibri" w:cs="Calibri"/>
          <w:color w:val="FF0000"/>
        </w:rPr>
        <w:t xml:space="preserve">(data logger or cloud-based system) </w:t>
      </w:r>
      <w:r w:rsidRPr="00DF229B">
        <w:rPr>
          <w:rFonts w:ascii="Calibri" w:hAnsi="Calibri" w:cs="Calibri"/>
        </w:rPr>
        <w:t xml:space="preserve">which is reviewed weekly. </w:t>
      </w:r>
    </w:p>
    <w:p w14:paraId="525C4FE4" w14:textId="6E776C57" w:rsidR="003C6CA4" w:rsidRPr="00E232AB" w:rsidRDefault="003C6CA4" w:rsidP="003C6CA4">
      <w:pPr>
        <w:spacing w:before="60" w:line="240" w:lineRule="auto"/>
        <w:rPr>
          <w:rFonts w:ascii="Calibri" w:hAnsi="Calibri" w:cs="Calibri"/>
          <w:b/>
          <w:bCs/>
        </w:rPr>
      </w:pPr>
      <w:r w:rsidRPr="00E232AB">
        <w:rPr>
          <w:rFonts w:ascii="Calibri" w:hAnsi="Calibri" w:cs="Calibri"/>
          <w:b/>
          <w:bCs/>
        </w:rPr>
        <w:t>Daily</w:t>
      </w:r>
    </w:p>
    <w:p w14:paraId="3A71AF47" w14:textId="77777777" w:rsidR="003C6CA4" w:rsidRDefault="003C6CA4" w:rsidP="003C6CA4">
      <w:pPr>
        <w:pStyle w:val="ListParagraph"/>
        <w:numPr>
          <w:ilvl w:val="0"/>
          <w:numId w:val="8"/>
        </w:numPr>
        <w:tabs>
          <w:tab w:val="num" w:pos="284"/>
        </w:tabs>
        <w:spacing w:before="60" w:after="0" w:line="240" w:lineRule="auto"/>
        <w:ind w:left="284" w:hanging="284"/>
        <w:rPr>
          <w:rFonts w:eastAsiaTheme="minorEastAsia"/>
        </w:rPr>
      </w:pPr>
      <w:r w:rsidRPr="27FF9CF0">
        <w:rPr>
          <w:rFonts w:ascii="Calibri" w:hAnsi="Calibri" w:cs="Calibri"/>
        </w:rPr>
        <w:t xml:space="preserve">The cold chain staff record minimum and maximum daily fridge temperature, from the inbuilt temperature monitor, on each vaccine fridge and document in the Annual Cold Chain Management Guide (ACCMR) every morning the clinic is open at the same time each day. The minimum and maximum temperatures are reset after they have been recorded. (If the Provider has more than one vaccine fridge onsite, each fridge has its own ACCMR with name of fridge written clearly on top) All vaccinating staff are able to do this recording. Directions are </w:t>
      </w:r>
      <w:r w:rsidRPr="27FF9CF0">
        <w:rPr>
          <w:rFonts w:ascii="Calibri" w:hAnsi="Calibri" w:cs="Calibri"/>
          <w:i/>
          <w:iCs/>
          <w:color w:val="FF0000"/>
        </w:rPr>
        <w:t>(</w:t>
      </w:r>
      <w:proofErr w:type="spellStart"/>
      <w:proofErr w:type="gramStart"/>
      <w:r w:rsidRPr="27FF9CF0">
        <w:rPr>
          <w:rFonts w:ascii="Calibri" w:hAnsi="Calibri" w:cs="Calibri"/>
          <w:i/>
          <w:iCs/>
          <w:color w:val="FF0000"/>
        </w:rPr>
        <w:t>ie</w:t>
      </w:r>
      <w:proofErr w:type="spellEnd"/>
      <w:proofErr w:type="gramEnd"/>
      <w:r w:rsidRPr="27FF9CF0">
        <w:rPr>
          <w:rFonts w:ascii="Calibri" w:hAnsi="Calibri" w:cs="Calibri"/>
          <w:i/>
          <w:iCs/>
          <w:color w:val="FF0000"/>
        </w:rPr>
        <w:t xml:space="preserve"> contained in cold chain folder)</w:t>
      </w:r>
      <w:r w:rsidRPr="27FF9CF0">
        <w:rPr>
          <w:rFonts w:ascii="Calibri" w:hAnsi="Calibri" w:cs="Calibri"/>
        </w:rPr>
        <w:t xml:space="preserve"> on how do this. </w:t>
      </w:r>
    </w:p>
    <w:p w14:paraId="365DFB47" w14:textId="77777777" w:rsidR="003C6CA4" w:rsidRPr="003233BD" w:rsidRDefault="003C6CA4" w:rsidP="003C6CA4">
      <w:pPr>
        <w:pStyle w:val="ListParagraph"/>
        <w:numPr>
          <w:ilvl w:val="0"/>
          <w:numId w:val="8"/>
        </w:numPr>
        <w:tabs>
          <w:tab w:val="num" w:pos="284"/>
        </w:tabs>
        <w:spacing w:before="60" w:after="0" w:line="240" w:lineRule="auto"/>
        <w:ind w:left="284" w:hanging="284"/>
        <w:rPr>
          <w:rFonts w:ascii="Calibri" w:hAnsi="Calibri" w:cs="Calibri"/>
        </w:rPr>
      </w:pPr>
      <w:r w:rsidRPr="7A7D1467">
        <w:rPr>
          <w:rFonts w:ascii="Calibri" w:hAnsi="Calibri" w:cs="Calibri"/>
        </w:rPr>
        <w:t>The current temperature records are recorded in the Annual Cold Chain Management Record (ACCMR) which is kept on top of the fridge. Ensure all relevant clinical staff are trained on how to check and reset the minimum/maximum thermometer and how to record the minimum and maximum temperatures, and know what to do if the temperature is outside the +2°C to +8°C range</w:t>
      </w:r>
    </w:p>
    <w:p w14:paraId="4E7DAD61" w14:textId="77777777" w:rsidR="003C6CA4" w:rsidRPr="003C6CA4" w:rsidRDefault="003C6CA4" w:rsidP="003C6CA4">
      <w:pPr>
        <w:pStyle w:val="Heading1"/>
        <w:rPr>
          <w:rFonts w:asciiTheme="minorHAnsi" w:eastAsiaTheme="minorHAnsi" w:hAnsiTheme="minorHAnsi" w:cstheme="minorHAnsi"/>
          <w:b/>
          <w:color w:val="auto"/>
          <w:sz w:val="22"/>
          <w:szCs w:val="22"/>
        </w:rPr>
      </w:pPr>
      <w:r w:rsidRPr="003C6CA4">
        <w:rPr>
          <w:rFonts w:asciiTheme="minorHAnsi" w:eastAsiaTheme="minorHAnsi" w:hAnsiTheme="minorHAnsi" w:cstheme="minorHAnsi"/>
          <w:b/>
          <w:color w:val="auto"/>
          <w:sz w:val="22"/>
          <w:szCs w:val="22"/>
        </w:rPr>
        <w:t>Weekly</w:t>
      </w:r>
    </w:p>
    <w:p w14:paraId="4671533B" w14:textId="77777777" w:rsidR="003C6CA4" w:rsidRDefault="003C6CA4" w:rsidP="003C6CA4">
      <w:pPr>
        <w:pStyle w:val="ListParagraph"/>
        <w:numPr>
          <w:ilvl w:val="0"/>
          <w:numId w:val="8"/>
        </w:numPr>
        <w:tabs>
          <w:tab w:val="num" w:pos="0"/>
        </w:tabs>
        <w:spacing w:before="60" w:after="0" w:line="240" w:lineRule="auto"/>
        <w:ind w:left="284" w:hanging="284"/>
        <w:rPr>
          <w:rFonts w:ascii="Calibri" w:hAnsi="Calibri" w:cs="Calibri"/>
        </w:rPr>
      </w:pPr>
      <w:r w:rsidRPr="00DF229B">
        <w:rPr>
          <w:rFonts w:ascii="Calibri" w:hAnsi="Calibri" w:cs="Calibri"/>
        </w:rPr>
        <w:t xml:space="preserve">The </w:t>
      </w:r>
      <w:r>
        <w:rPr>
          <w:rFonts w:ascii="Calibri" w:hAnsi="Calibri" w:cs="Calibri"/>
        </w:rPr>
        <w:t>d</w:t>
      </w:r>
      <w:r w:rsidRPr="00DF229B">
        <w:rPr>
          <w:rFonts w:ascii="Calibri" w:hAnsi="Calibri" w:cs="Calibri"/>
        </w:rPr>
        <w:t xml:space="preserve">atalogger is set to record the refrigerator temperature every 5 minutes. The </w:t>
      </w:r>
      <w:r>
        <w:rPr>
          <w:rFonts w:ascii="Calibri" w:hAnsi="Calibri" w:cs="Calibri"/>
        </w:rPr>
        <w:t>d</w:t>
      </w:r>
      <w:r w:rsidRPr="00DF229B">
        <w:rPr>
          <w:rFonts w:ascii="Calibri" w:hAnsi="Calibri" w:cs="Calibri"/>
        </w:rPr>
        <w:t xml:space="preserve">atalogger temperature information is reviewed weekly by the Clinical Lead or Cold Chain Lead and reviewed alongside the daily minimum/maximum temperature for that week. </w:t>
      </w:r>
    </w:p>
    <w:p w14:paraId="0492D4FB" w14:textId="77777777" w:rsidR="003C6CA4" w:rsidRDefault="003C6CA4" w:rsidP="003C6CA4">
      <w:pPr>
        <w:pStyle w:val="ListParagraph"/>
        <w:numPr>
          <w:ilvl w:val="0"/>
          <w:numId w:val="8"/>
        </w:numPr>
        <w:tabs>
          <w:tab w:val="num" w:pos="0"/>
        </w:tabs>
        <w:spacing w:before="60" w:after="0" w:line="240" w:lineRule="auto"/>
        <w:ind w:left="284" w:hanging="284"/>
        <w:rPr>
          <w:rFonts w:ascii="Calibri" w:hAnsi="Calibri" w:cs="Calibri"/>
        </w:rPr>
      </w:pPr>
      <w:r w:rsidRPr="00DF229B">
        <w:rPr>
          <w:rFonts w:ascii="Calibri" w:hAnsi="Calibri" w:cs="Calibri"/>
        </w:rPr>
        <w:t xml:space="preserve">Any unusual variations are discussed promptly with the immunisation/cold chain coordinator, as listed on page one. </w:t>
      </w:r>
    </w:p>
    <w:p w14:paraId="10014CCC" w14:textId="77777777" w:rsidR="003C6CA4" w:rsidRPr="00DF229B" w:rsidRDefault="003C6CA4" w:rsidP="003C6CA4">
      <w:pPr>
        <w:pStyle w:val="ListParagraph"/>
        <w:numPr>
          <w:ilvl w:val="0"/>
          <w:numId w:val="8"/>
        </w:numPr>
        <w:tabs>
          <w:tab w:val="num" w:pos="0"/>
        </w:tabs>
        <w:spacing w:before="60" w:after="0" w:line="240" w:lineRule="auto"/>
        <w:ind w:left="284" w:hanging="284"/>
        <w:rPr>
          <w:rFonts w:ascii="Calibri" w:hAnsi="Calibri" w:cs="Calibri"/>
          <w:color w:val="FF0000"/>
        </w:rPr>
      </w:pPr>
      <w:r w:rsidRPr="7A7D1467">
        <w:rPr>
          <w:rFonts w:ascii="Calibri" w:hAnsi="Calibri" w:cs="Calibri"/>
        </w:rPr>
        <w:t xml:space="preserve">The data is regularly backed up. </w:t>
      </w:r>
    </w:p>
    <w:p w14:paraId="1CEBD6A6" w14:textId="77777777" w:rsidR="003C6CA4" w:rsidRPr="003233BD" w:rsidRDefault="003C6CA4" w:rsidP="003C6CA4">
      <w:pPr>
        <w:pStyle w:val="ListParagraph"/>
        <w:spacing w:before="60" w:after="0" w:line="240" w:lineRule="auto"/>
        <w:ind w:left="1080"/>
        <w:rPr>
          <w:rFonts w:ascii="Calibri" w:hAnsi="Calibri" w:cs="Calibri"/>
        </w:rPr>
      </w:pPr>
    </w:p>
    <w:p w14:paraId="1E965C0C" w14:textId="77777777" w:rsidR="003C6CA4" w:rsidRPr="003233BD" w:rsidRDefault="003C6CA4" w:rsidP="003C6CA4">
      <w:pPr>
        <w:rPr>
          <w:rFonts w:ascii="Calibri" w:eastAsiaTheme="minorEastAsia" w:hAnsi="Calibri" w:cs="Calibri"/>
          <w:b/>
          <w:bCs/>
        </w:rPr>
      </w:pPr>
      <w:r w:rsidRPr="003233BD">
        <w:rPr>
          <w:rFonts w:ascii="Calibri" w:eastAsiaTheme="minorEastAsia" w:hAnsi="Calibri" w:cs="Calibri"/>
          <w:b/>
          <w:bCs/>
        </w:rPr>
        <w:t>OR</w:t>
      </w:r>
    </w:p>
    <w:p w14:paraId="0956059D" w14:textId="01578F75" w:rsidR="003C6CA4" w:rsidRPr="003233BD" w:rsidRDefault="003C6CA4" w:rsidP="003C6CA4">
      <w:pPr>
        <w:pStyle w:val="ListParagraph"/>
        <w:numPr>
          <w:ilvl w:val="0"/>
          <w:numId w:val="8"/>
        </w:numPr>
        <w:tabs>
          <w:tab w:val="num" w:pos="0"/>
        </w:tabs>
        <w:spacing w:before="60" w:after="0" w:line="240" w:lineRule="auto"/>
        <w:ind w:left="284" w:hanging="284"/>
        <w:rPr>
          <w:rFonts w:ascii="Calibri" w:eastAsiaTheme="minorEastAsia" w:hAnsi="Calibri" w:cs="Calibri"/>
        </w:rPr>
      </w:pPr>
      <w:r w:rsidRPr="003233BD">
        <w:rPr>
          <w:rFonts w:ascii="Calibri" w:eastAsiaTheme="minorEastAsia" w:hAnsi="Calibri" w:cs="Calibri"/>
        </w:rPr>
        <w:t xml:space="preserve">Review </w:t>
      </w:r>
      <w:r w:rsidR="00740F5E">
        <w:rPr>
          <w:rFonts w:ascii="Calibri" w:eastAsiaTheme="minorEastAsia" w:hAnsi="Calibri" w:cs="Calibri"/>
        </w:rPr>
        <w:t>continuous</w:t>
      </w:r>
      <w:r w:rsidRPr="003233BD">
        <w:rPr>
          <w:rFonts w:ascii="Calibri" w:eastAsiaTheme="minorEastAsia" w:hAnsi="Calibri" w:cs="Calibri"/>
        </w:rPr>
        <w:t xml:space="preserve"> monitoring data weekly and review alongside the daily minimum/maximum temperature readings</w:t>
      </w:r>
    </w:p>
    <w:p w14:paraId="442215ED" w14:textId="77777777" w:rsidR="003C6CA4" w:rsidRPr="00D2280E" w:rsidRDefault="003C6CA4" w:rsidP="003C6CA4">
      <w:pPr>
        <w:pStyle w:val="ListParagraph"/>
        <w:numPr>
          <w:ilvl w:val="0"/>
          <w:numId w:val="8"/>
        </w:numPr>
        <w:tabs>
          <w:tab w:val="num" w:pos="0"/>
        </w:tabs>
        <w:spacing w:before="60" w:after="0" w:line="240" w:lineRule="auto"/>
        <w:ind w:left="284" w:hanging="284"/>
        <w:rPr>
          <w:rFonts w:ascii="Calibri" w:hAnsi="Calibri" w:cs="Calibri"/>
        </w:rPr>
      </w:pPr>
      <w:r w:rsidRPr="003233BD">
        <w:rPr>
          <w:rFonts w:ascii="Calibri" w:eastAsiaTheme="minorEastAsia" w:hAnsi="Calibri" w:cs="Calibri"/>
        </w:rPr>
        <w:t>Any unusual variations are discussed promptly with the immunisation/cold chain coordinator</w:t>
      </w:r>
      <w:r>
        <w:rPr>
          <w:rFonts w:ascii="Calibri" w:eastAsiaTheme="minorEastAsia" w:hAnsi="Calibri" w:cs="Calibri"/>
        </w:rPr>
        <w:t>.</w:t>
      </w:r>
    </w:p>
    <w:p w14:paraId="6AB00048" w14:textId="77777777" w:rsidR="003C6CA4" w:rsidRPr="00D2280E" w:rsidRDefault="003C6CA4" w:rsidP="003C6CA4">
      <w:pPr>
        <w:pStyle w:val="ListParagraph"/>
        <w:numPr>
          <w:ilvl w:val="0"/>
          <w:numId w:val="8"/>
        </w:numPr>
        <w:tabs>
          <w:tab w:val="num" w:pos="0"/>
        </w:tabs>
        <w:spacing w:before="60" w:after="0" w:line="240" w:lineRule="auto"/>
        <w:ind w:left="284" w:hanging="284"/>
        <w:rPr>
          <w:rFonts w:ascii="Calibri" w:hAnsi="Calibri" w:cs="Calibri"/>
        </w:rPr>
      </w:pPr>
      <w:r w:rsidRPr="7A7D1467">
        <w:rPr>
          <w:rFonts w:ascii="Calibri" w:eastAsiaTheme="minorEastAsia" w:hAnsi="Calibri" w:cs="Calibri"/>
        </w:rPr>
        <w:lastRenderedPageBreak/>
        <w:t>The</w:t>
      </w:r>
      <w:r w:rsidRPr="7A7D1467">
        <w:rPr>
          <w:rFonts w:ascii="Calibri" w:hAnsi="Calibri" w:cs="Calibri"/>
        </w:rPr>
        <w:t xml:space="preserve"> person completing the datalogger temperature review should also note this on the ACCMR that is kept on top of the fridge. If there are any temperatures that appear out of the +2˚C to +8˚C range, the person doing the datalogger review should check the ACCMR for those dates to see if any vaccines had arrived or a vaccine stocktake undertaken, which may account for the temperature deviation. </w:t>
      </w:r>
    </w:p>
    <w:p w14:paraId="7D07CC87" w14:textId="7397C0AA" w:rsidR="003C6CA4" w:rsidRDefault="003C6CA4" w:rsidP="003C6CA4">
      <w:pPr>
        <w:tabs>
          <w:tab w:val="num" w:pos="284"/>
        </w:tabs>
        <w:spacing w:before="60" w:after="0" w:line="240" w:lineRule="auto"/>
        <w:rPr>
          <w:rFonts w:ascii="Calibri" w:hAnsi="Calibri" w:cs="Calibri"/>
        </w:rPr>
      </w:pPr>
      <w:r w:rsidRPr="7A7D1467">
        <w:rPr>
          <w:rFonts w:ascii="Calibri" w:hAnsi="Calibri" w:cs="Calibri"/>
        </w:rPr>
        <w:t>All temperature records whether manual or electronic must be stored for 10 years.</w:t>
      </w:r>
    </w:p>
    <w:p w14:paraId="1FC72715" w14:textId="77777777" w:rsidR="003C6CA4" w:rsidRDefault="003C6CA4" w:rsidP="003C6CA4">
      <w:pPr>
        <w:tabs>
          <w:tab w:val="num" w:pos="284"/>
        </w:tabs>
        <w:spacing w:before="60" w:after="0" w:line="240" w:lineRule="auto"/>
        <w:rPr>
          <w:rFonts w:ascii="Calibri" w:hAnsi="Calibri" w:cs="Calibri"/>
        </w:rPr>
      </w:pPr>
    </w:p>
    <w:p w14:paraId="2F3E5958" w14:textId="0104E9C1" w:rsidR="003C6CA4" w:rsidRPr="003C6CA4" w:rsidRDefault="003C6CA4" w:rsidP="003C6CA4">
      <w:pPr>
        <w:pStyle w:val="Heading1"/>
        <w:keepLines w:val="0"/>
        <w:spacing w:before="120" w:line="240" w:lineRule="auto"/>
        <w:rPr>
          <w:rFonts w:asciiTheme="minorHAnsi" w:eastAsiaTheme="minorHAnsi" w:hAnsiTheme="minorHAnsi" w:cstheme="minorHAnsi"/>
          <w:b/>
          <w:color w:val="auto"/>
          <w:sz w:val="22"/>
          <w:szCs w:val="22"/>
        </w:rPr>
      </w:pPr>
      <w:r w:rsidRPr="003C6CA4">
        <w:rPr>
          <w:rFonts w:asciiTheme="minorHAnsi" w:eastAsiaTheme="minorHAnsi" w:hAnsiTheme="minorHAnsi" w:cstheme="minorHAnsi"/>
          <w:b/>
          <w:color w:val="auto"/>
          <w:sz w:val="22"/>
          <w:szCs w:val="22"/>
        </w:rPr>
        <w:t xml:space="preserve">Cold </w:t>
      </w:r>
      <w:r>
        <w:rPr>
          <w:rFonts w:asciiTheme="minorHAnsi" w:eastAsiaTheme="minorHAnsi" w:hAnsiTheme="minorHAnsi" w:cstheme="minorHAnsi"/>
          <w:b/>
          <w:color w:val="auto"/>
          <w:sz w:val="22"/>
          <w:szCs w:val="22"/>
        </w:rPr>
        <w:t>C</w:t>
      </w:r>
      <w:r w:rsidRPr="003C6CA4">
        <w:rPr>
          <w:rFonts w:asciiTheme="minorHAnsi" w:eastAsiaTheme="minorHAnsi" w:hAnsiTheme="minorHAnsi" w:cstheme="minorHAnsi"/>
          <w:b/>
          <w:color w:val="auto"/>
          <w:sz w:val="22"/>
          <w:szCs w:val="22"/>
        </w:rPr>
        <w:t xml:space="preserve">hain </w:t>
      </w:r>
      <w:r>
        <w:rPr>
          <w:rFonts w:asciiTheme="minorHAnsi" w:eastAsiaTheme="minorHAnsi" w:hAnsiTheme="minorHAnsi" w:cstheme="minorHAnsi"/>
          <w:b/>
          <w:color w:val="auto"/>
          <w:sz w:val="22"/>
          <w:szCs w:val="22"/>
        </w:rPr>
        <w:t>B</w:t>
      </w:r>
      <w:r w:rsidRPr="003C6CA4">
        <w:rPr>
          <w:rFonts w:asciiTheme="minorHAnsi" w:eastAsiaTheme="minorHAnsi" w:hAnsiTheme="minorHAnsi" w:cstheme="minorHAnsi"/>
          <w:b/>
          <w:color w:val="auto"/>
          <w:sz w:val="22"/>
          <w:szCs w:val="22"/>
        </w:rPr>
        <w:t>reach</w:t>
      </w:r>
    </w:p>
    <w:p w14:paraId="05F65A04" w14:textId="77777777" w:rsidR="003C6CA4" w:rsidRPr="00D2280E" w:rsidRDefault="003C6CA4" w:rsidP="003C6CA4">
      <w:pPr>
        <w:pStyle w:val="ListParagraph"/>
        <w:numPr>
          <w:ilvl w:val="0"/>
          <w:numId w:val="8"/>
        </w:numPr>
        <w:tabs>
          <w:tab w:val="num" w:pos="284"/>
        </w:tabs>
        <w:spacing w:before="60" w:after="0" w:line="240" w:lineRule="auto"/>
        <w:ind w:left="284" w:hanging="284"/>
        <w:rPr>
          <w:rFonts w:ascii="Calibri" w:hAnsi="Calibri" w:cs="Calibri"/>
        </w:rPr>
      </w:pPr>
      <w:r w:rsidRPr="00D2280E">
        <w:rPr>
          <w:rFonts w:ascii="Calibri" w:hAnsi="Calibri" w:cs="Calibri"/>
        </w:rPr>
        <w:t xml:space="preserve">The data logger is downloaded and reviewed in response to any temperature breach outside </w:t>
      </w:r>
      <w:r w:rsidRPr="00D2280E">
        <w:rPr>
          <w:rFonts w:ascii="Calibri" w:eastAsiaTheme="minorEastAsia" w:hAnsi="Calibri" w:cs="Calibri"/>
        </w:rPr>
        <w:t>+2°C to +8°C range. The local immunisation advisor must be notified to advise next step</w:t>
      </w:r>
      <w:r>
        <w:rPr>
          <w:rFonts w:ascii="Calibri" w:eastAsiaTheme="minorEastAsia" w:hAnsi="Calibri" w:cs="Calibri"/>
        </w:rPr>
        <w:t>s</w:t>
      </w:r>
    </w:p>
    <w:p w14:paraId="68D16B9E" w14:textId="77777777" w:rsidR="003C6CA4" w:rsidRPr="00751688" w:rsidRDefault="003C6CA4" w:rsidP="003C6CA4">
      <w:pPr>
        <w:pStyle w:val="ListParagraph"/>
        <w:numPr>
          <w:ilvl w:val="0"/>
          <w:numId w:val="8"/>
        </w:numPr>
        <w:tabs>
          <w:tab w:val="left" w:pos="720"/>
        </w:tabs>
        <w:spacing w:before="120" w:after="0" w:line="240" w:lineRule="auto"/>
        <w:ind w:left="284" w:hanging="284"/>
        <w:jc w:val="both"/>
        <w:rPr>
          <w:rFonts w:ascii="Calibri" w:hAnsi="Calibri" w:cs="Calibri"/>
        </w:rPr>
      </w:pPr>
      <w:r w:rsidRPr="2E733E48">
        <w:rPr>
          <w:rFonts w:ascii="Calibri" w:hAnsi="Calibri" w:cs="Calibri"/>
        </w:rPr>
        <w:t xml:space="preserve">All vaccinating staff can review the datalogger information. The Clinical Lead is the person primarily responsible for reviewing the datalogger on a weekly basis on </w:t>
      </w:r>
      <w:r w:rsidRPr="2E733E48">
        <w:rPr>
          <w:rFonts w:ascii="Calibri" w:hAnsi="Calibri" w:cs="Calibri"/>
          <w:i/>
          <w:iCs/>
          <w:color w:val="FF0000"/>
        </w:rPr>
        <w:t>Monday (is the recommended day or first day after any period of being of being closed)</w:t>
      </w:r>
      <w:r w:rsidRPr="2E733E48">
        <w:rPr>
          <w:rFonts w:ascii="Calibri" w:hAnsi="Calibri" w:cs="Calibri"/>
          <w:color w:val="FF0000"/>
        </w:rPr>
        <w:t xml:space="preserve"> </w:t>
      </w:r>
      <w:r w:rsidRPr="2E733E48">
        <w:rPr>
          <w:rFonts w:ascii="Calibri" w:hAnsi="Calibri" w:cs="Calibri"/>
        </w:rPr>
        <w:t xml:space="preserve">and if away, will nominate someone to do this in their place. </w:t>
      </w:r>
    </w:p>
    <w:p w14:paraId="451A7C31" w14:textId="77777777" w:rsidR="003C6CA4" w:rsidRPr="00DF229B" w:rsidRDefault="003C6CA4" w:rsidP="003C6CA4">
      <w:pPr>
        <w:tabs>
          <w:tab w:val="num" w:pos="284"/>
          <w:tab w:val="left" w:pos="720"/>
        </w:tabs>
        <w:spacing w:before="120" w:line="240" w:lineRule="auto"/>
        <w:rPr>
          <w:rFonts w:ascii="Calibri" w:hAnsi="Calibri" w:cs="Calibri"/>
        </w:rPr>
      </w:pPr>
      <w:r w:rsidRPr="00DF229B">
        <w:rPr>
          <w:rFonts w:ascii="Calibri" w:hAnsi="Calibri" w:cs="Calibri"/>
        </w:rPr>
        <w:t>The following staff have been trained to download the data logger (minimum of two staff required, all vaccinators should know how to do this, and it must be included on the new clinical staff orientation process):</w:t>
      </w:r>
    </w:p>
    <w:p w14:paraId="72623ED2" w14:textId="3E10F0DB" w:rsidR="00C35E6C" w:rsidRPr="00854109" w:rsidRDefault="00C35E6C" w:rsidP="00C35E6C">
      <w:pPr>
        <w:pStyle w:val="Bullet"/>
        <w:numPr>
          <w:ilvl w:val="0"/>
          <w:numId w:val="0"/>
        </w:numPr>
        <w:rPr>
          <w:rFonts w:asciiTheme="minorHAnsi" w:eastAsiaTheme="minorHAnsi" w:hAnsiTheme="minorHAnsi" w:cstheme="minorHAnsi"/>
          <w:b/>
          <w:color w:val="000000" w:themeColor="text1"/>
          <w:sz w:val="22"/>
          <w:szCs w:val="22"/>
          <w:lang w:eastAsia="en-US"/>
        </w:rPr>
      </w:pPr>
    </w:p>
    <w:tbl>
      <w:tblPr>
        <w:tblStyle w:val="TableGrid1"/>
        <w:tblW w:w="0" w:type="auto"/>
        <w:tblInd w:w="0"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3965"/>
        <w:gridCol w:w="2903"/>
        <w:gridCol w:w="3333"/>
      </w:tblGrid>
      <w:tr w:rsidR="003C6CA4" w:rsidRPr="00DF229B" w14:paraId="4C68BF26" w14:textId="77777777" w:rsidTr="00785FAC">
        <w:tc>
          <w:tcPr>
            <w:tcW w:w="3965" w:type="dxa"/>
            <w:shd w:val="clear" w:color="auto" w:fill="EFEDF6"/>
            <w:hideMark/>
          </w:tcPr>
          <w:p w14:paraId="1FBAC234" w14:textId="77777777" w:rsidR="003C6CA4" w:rsidRPr="00DF2342" w:rsidRDefault="003C6CA4" w:rsidP="00854109">
            <w:pPr>
              <w:tabs>
                <w:tab w:val="left" w:pos="720"/>
              </w:tabs>
              <w:rPr>
                <w:rFonts w:ascii="Calibri" w:eastAsiaTheme="minorHAnsi" w:hAnsi="Calibri" w:cs="Calibri"/>
                <w:b/>
                <w:bCs/>
                <w:sz w:val="22"/>
                <w:szCs w:val="22"/>
                <w:lang w:eastAsia="en-US"/>
              </w:rPr>
            </w:pPr>
            <w:r w:rsidRPr="00DF2342">
              <w:rPr>
                <w:rFonts w:ascii="Calibri" w:eastAsiaTheme="minorHAnsi" w:hAnsi="Calibri" w:cs="Calibri"/>
                <w:b/>
                <w:bCs/>
                <w:sz w:val="22"/>
                <w:szCs w:val="22"/>
                <w:lang w:eastAsia="en-US"/>
              </w:rPr>
              <w:t>Name</w:t>
            </w:r>
          </w:p>
        </w:tc>
        <w:tc>
          <w:tcPr>
            <w:tcW w:w="2903" w:type="dxa"/>
            <w:shd w:val="clear" w:color="auto" w:fill="EFEDF6"/>
            <w:hideMark/>
          </w:tcPr>
          <w:p w14:paraId="5AB8F96A" w14:textId="77777777" w:rsidR="003C6CA4" w:rsidRPr="00DF2342" w:rsidRDefault="003C6CA4" w:rsidP="00854109">
            <w:pPr>
              <w:tabs>
                <w:tab w:val="left" w:pos="720"/>
              </w:tabs>
              <w:ind w:left="284" w:hanging="284"/>
              <w:rPr>
                <w:rFonts w:ascii="Calibri" w:eastAsiaTheme="minorHAnsi" w:hAnsi="Calibri" w:cs="Calibri"/>
                <w:b/>
                <w:bCs/>
                <w:sz w:val="22"/>
                <w:szCs w:val="22"/>
                <w:lang w:eastAsia="en-US"/>
              </w:rPr>
            </w:pPr>
            <w:r w:rsidRPr="00DF2342">
              <w:rPr>
                <w:rFonts w:ascii="Calibri" w:eastAsiaTheme="minorHAnsi" w:hAnsi="Calibri" w:cs="Calibri"/>
                <w:b/>
                <w:bCs/>
                <w:sz w:val="22"/>
                <w:szCs w:val="22"/>
                <w:lang w:eastAsia="en-US"/>
              </w:rPr>
              <w:t>Designation</w:t>
            </w:r>
          </w:p>
        </w:tc>
        <w:tc>
          <w:tcPr>
            <w:tcW w:w="3333" w:type="dxa"/>
            <w:shd w:val="clear" w:color="auto" w:fill="EFEDF6"/>
            <w:hideMark/>
          </w:tcPr>
          <w:p w14:paraId="05453E03" w14:textId="77777777" w:rsidR="003C6CA4" w:rsidRPr="00DF2342" w:rsidRDefault="003C6CA4" w:rsidP="00854109">
            <w:pPr>
              <w:tabs>
                <w:tab w:val="left" w:pos="720"/>
              </w:tabs>
              <w:ind w:left="284" w:hanging="284"/>
              <w:rPr>
                <w:rFonts w:ascii="Calibri" w:eastAsiaTheme="minorHAnsi" w:hAnsi="Calibri" w:cs="Calibri"/>
                <w:b/>
                <w:bCs/>
                <w:sz w:val="22"/>
                <w:szCs w:val="22"/>
                <w:lang w:eastAsia="en-US"/>
              </w:rPr>
            </w:pPr>
            <w:r w:rsidRPr="00DF2342">
              <w:rPr>
                <w:rFonts w:ascii="Calibri" w:eastAsiaTheme="minorHAnsi" w:hAnsi="Calibri" w:cs="Calibri"/>
                <w:b/>
                <w:bCs/>
                <w:sz w:val="22"/>
                <w:szCs w:val="22"/>
                <w:lang w:eastAsia="en-US"/>
              </w:rPr>
              <w:t>Date</w:t>
            </w:r>
          </w:p>
        </w:tc>
      </w:tr>
      <w:tr w:rsidR="003C6CA4" w:rsidRPr="00DF229B" w14:paraId="7DA82B96" w14:textId="77777777" w:rsidTr="00785FAC">
        <w:tc>
          <w:tcPr>
            <w:tcW w:w="3965" w:type="dxa"/>
          </w:tcPr>
          <w:p w14:paraId="6979E846"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2903" w:type="dxa"/>
          </w:tcPr>
          <w:p w14:paraId="04D0AC9C"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3333" w:type="dxa"/>
          </w:tcPr>
          <w:p w14:paraId="547A94B8"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r>
      <w:tr w:rsidR="003C6CA4" w:rsidRPr="00DF229B" w14:paraId="516E1542" w14:textId="77777777" w:rsidTr="00785FAC">
        <w:tc>
          <w:tcPr>
            <w:tcW w:w="3965" w:type="dxa"/>
          </w:tcPr>
          <w:p w14:paraId="379D040B"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2903" w:type="dxa"/>
          </w:tcPr>
          <w:p w14:paraId="1DB0D8DD"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3333" w:type="dxa"/>
          </w:tcPr>
          <w:p w14:paraId="247C58F9"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r>
      <w:tr w:rsidR="003C6CA4" w:rsidRPr="00DF229B" w14:paraId="79388089" w14:textId="77777777" w:rsidTr="00785FAC">
        <w:tc>
          <w:tcPr>
            <w:tcW w:w="3965" w:type="dxa"/>
          </w:tcPr>
          <w:p w14:paraId="073265CA"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2903" w:type="dxa"/>
          </w:tcPr>
          <w:p w14:paraId="33779D92"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3333" w:type="dxa"/>
          </w:tcPr>
          <w:p w14:paraId="0EE4C3CE"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r>
      <w:tr w:rsidR="003C6CA4" w:rsidRPr="00DF229B" w14:paraId="22864567" w14:textId="77777777" w:rsidTr="00785FAC">
        <w:tc>
          <w:tcPr>
            <w:tcW w:w="3965" w:type="dxa"/>
          </w:tcPr>
          <w:p w14:paraId="07A80BA6"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2903" w:type="dxa"/>
          </w:tcPr>
          <w:p w14:paraId="54D386CA"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c>
          <w:tcPr>
            <w:tcW w:w="3333" w:type="dxa"/>
          </w:tcPr>
          <w:p w14:paraId="51E6E905" w14:textId="77777777" w:rsidR="003C6CA4" w:rsidRPr="00DF229B" w:rsidRDefault="003C6CA4" w:rsidP="00854109">
            <w:pPr>
              <w:tabs>
                <w:tab w:val="left" w:pos="720"/>
              </w:tabs>
              <w:ind w:left="284" w:hanging="284"/>
              <w:rPr>
                <w:rFonts w:ascii="Calibri" w:eastAsiaTheme="minorHAnsi" w:hAnsi="Calibri" w:cs="Calibri"/>
                <w:sz w:val="22"/>
                <w:szCs w:val="22"/>
                <w:lang w:eastAsia="en-US"/>
              </w:rPr>
            </w:pPr>
          </w:p>
        </w:tc>
      </w:tr>
    </w:tbl>
    <w:p w14:paraId="2AF4D10F" w14:textId="0D04FB94" w:rsidR="00C35E6C" w:rsidRPr="00854109" w:rsidRDefault="00C35E6C" w:rsidP="00C35E6C">
      <w:pPr>
        <w:pStyle w:val="Bullet"/>
        <w:numPr>
          <w:ilvl w:val="0"/>
          <w:numId w:val="0"/>
        </w:numPr>
        <w:rPr>
          <w:rFonts w:asciiTheme="minorHAnsi" w:eastAsiaTheme="minorHAnsi" w:hAnsiTheme="minorHAnsi" w:cstheme="minorHAnsi"/>
          <w:b/>
          <w:color w:val="000000" w:themeColor="text1"/>
          <w:sz w:val="22"/>
          <w:szCs w:val="22"/>
          <w:lang w:eastAsia="en-US"/>
        </w:rPr>
      </w:pPr>
    </w:p>
    <w:p w14:paraId="74B4521D" w14:textId="77777777" w:rsidR="003C6CA4" w:rsidRPr="00DF2342" w:rsidRDefault="003C6CA4" w:rsidP="003C6CA4">
      <w:pPr>
        <w:autoSpaceDE w:val="0"/>
        <w:autoSpaceDN w:val="0"/>
        <w:adjustRightInd w:val="0"/>
        <w:spacing w:line="240" w:lineRule="auto"/>
        <w:rPr>
          <w:rFonts w:ascii="Calibri" w:hAnsi="Calibri" w:cs="Calibri"/>
          <w:b/>
          <w:bCs/>
          <w:sz w:val="24"/>
          <w:szCs w:val="24"/>
          <w:lang w:val="en-US"/>
        </w:rPr>
      </w:pPr>
      <w:r w:rsidRPr="00DF2342">
        <w:rPr>
          <w:rFonts w:ascii="Calibri" w:hAnsi="Calibri" w:cs="Calibri"/>
          <w:b/>
          <w:bCs/>
          <w:sz w:val="24"/>
          <w:szCs w:val="24"/>
        </w:rPr>
        <w:t>7.   COLD CHAIN EQUIPMENT- OPERATION AND MAINTENANCE</w:t>
      </w:r>
    </w:p>
    <w:p w14:paraId="35843E56" w14:textId="0ED83422" w:rsidR="003C6CA4" w:rsidRPr="00DF229B" w:rsidRDefault="003C6CA4" w:rsidP="003C6CA4">
      <w:pPr>
        <w:spacing w:line="240" w:lineRule="auto"/>
        <w:rPr>
          <w:rFonts w:ascii="Calibri" w:hAnsi="Calibri" w:cs="Calibri"/>
        </w:rPr>
      </w:pPr>
      <w:r w:rsidRPr="00EB7184">
        <w:rPr>
          <w:rFonts w:ascii="Calibri" w:hAnsi="Calibri" w:cs="Calibri"/>
          <w:i/>
          <w:iCs/>
          <w:color w:val="FF0000"/>
        </w:rPr>
        <w:t>Clinic Name</w:t>
      </w:r>
      <w:r w:rsidRPr="00DF229B">
        <w:rPr>
          <w:rFonts w:ascii="Calibri" w:hAnsi="Calibri" w:cs="Calibri"/>
          <w:color w:val="FF0000"/>
        </w:rPr>
        <w:t xml:space="preserve"> </w:t>
      </w:r>
      <w:r w:rsidRPr="00DF229B">
        <w:rPr>
          <w:rFonts w:ascii="Calibri" w:hAnsi="Calibri" w:cs="Calibri"/>
        </w:rPr>
        <w:t xml:space="preserve">uses </w:t>
      </w:r>
      <w:r w:rsidRPr="00EB7184">
        <w:rPr>
          <w:rFonts w:ascii="Calibri" w:hAnsi="Calibri" w:cs="Calibri"/>
          <w:i/>
          <w:iCs/>
          <w:color w:val="FF0000"/>
        </w:rPr>
        <w:t>one</w:t>
      </w:r>
      <w:r w:rsidRPr="00DF229B">
        <w:rPr>
          <w:rFonts w:ascii="Calibri" w:hAnsi="Calibri" w:cs="Calibri"/>
        </w:rPr>
        <w:t xml:space="preserve"> pharmaceutical refrigerator(s) to store vaccines. The fridge</w:t>
      </w:r>
      <w:r w:rsidR="005D6FDB">
        <w:rPr>
          <w:rFonts w:ascii="Calibri" w:hAnsi="Calibri" w:cs="Calibri"/>
        </w:rPr>
        <w:t>(</w:t>
      </w:r>
      <w:r w:rsidRPr="00DF229B">
        <w:rPr>
          <w:rFonts w:ascii="Calibri" w:hAnsi="Calibri" w:cs="Calibri"/>
        </w:rPr>
        <w:t>s</w:t>
      </w:r>
      <w:r w:rsidR="0090222B">
        <w:rPr>
          <w:rFonts w:ascii="Calibri" w:hAnsi="Calibri" w:cs="Calibri"/>
        </w:rPr>
        <w:t>)</w:t>
      </w:r>
      <w:r w:rsidRPr="00DF229B">
        <w:rPr>
          <w:rFonts w:ascii="Calibri" w:hAnsi="Calibri" w:cs="Calibri"/>
        </w:rPr>
        <w:t xml:space="preserve"> are </w:t>
      </w:r>
      <w:proofErr w:type="gramStart"/>
      <w:r w:rsidRPr="00EB7184">
        <w:rPr>
          <w:rFonts w:ascii="Calibri" w:hAnsi="Calibri" w:cs="Calibri"/>
          <w:i/>
          <w:iCs/>
          <w:color w:val="FF0000"/>
        </w:rPr>
        <w:t>enter</w:t>
      </w:r>
      <w:proofErr w:type="gramEnd"/>
      <w:r w:rsidRPr="00EB7184">
        <w:rPr>
          <w:rFonts w:ascii="Calibri" w:hAnsi="Calibri" w:cs="Calibri"/>
          <w:i/>
          <w:iCs/>
          <w:color w:val="FF0000"/>
        </w:rPr>
        <w:t xml:space="preserve"> fridge details here.</w:t>
      </w:r>
      <w:r w:rsidRPr="00DF229B">
        <w:rPr>
          <w:rFonts w:ascii="Calibri" w:hAnsi="Calibri" w:cs="Calibri"/>
          <w:color w:val="FF0000"/>
        </w:rPr>
        <w:t xml:space="preserve"> </w:t>
      </w:r>
      <w:r w:rsidRPr="00DF229B">
        <w:rPr>
          <w:rFonts w:ascii="Calibri" w:hAnsi="Calibri" w:cs="Calibri"/>
          <w:i/>
          <w:iCs/>
          <w:color w:val="FF0000"/>
        </w:rPr>
        <w:t>Moving the fridge from where it was first assessed for CCA or obtaining new equipment such as dataloggers or chilly bins, will require an updated policy to be submitted and signed off.</w:t>
      </w:r>
    </w:p>
    <w:p w14:paraId="2D5827F5" w14:textId="77777777" w:rsidR="003C6CA4" w:rsidRPr="00DF229B" w:rsidRDefault="003C6CA4" w:rsidP="003C6CA4">
      <w:pPr>
        <w:spacing w:line="240" w:lineRule="auto"/>
        <w:rPr>
          <w:rFonts w:ascii="Calibri" w:hAnsi="Calibri" w:cs="Calibri"/>
        </w:rPr>
      </w:pPr>
      <w:r w:rsidRPr="00DF229B">
        <w:rPr>
          <w:rFonts w:ascii="Calibri" w:hAnsi="Calibri" w:cs="Calibri"/>
        </w:rPr>
        <w:t>All vaccinators are responsible for ensuring that the pharmaceutical refrigerator:</w:t>
      </w:r>
    </w:p>
    <w:p w14:paraId="2A01BD1E"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is not used to store non-medical materials (e.g., food or lab specimens)</w:t>
      </w:r>
    </w:p>
    <w:p w14:paraId="1FC0FCF2"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is positioned in a well-ventilated room, with ambient temperature monitoring / recording</w:t>
      </w:r>
    </w:p>
    <w:p w14:paraId="49B4899C"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 xml:space="preserve">is away from direct sunlight or a heat source </w:t>
      </w:r>
    </w:p>
    <w:p w14:paraId="2E0FFA44"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is at least 4 to 10 centimetres away from surrounding surfaces to allow air to circulate around the condenser</w:t>
      </w:r>
    </w:p>
    <w:p w14:paraId="3600DF51"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 xml:space="preserve">has nothing placed on the top of it, except the daily minimum/maximum recording folder </w:t>
      </w:r>
    </w:p>
    <w:p w14:paraId="5A83ED62" w14:textId="77777777" w:rsidR="003C6CA4" w:rsidRPr="00DF229B" w:rsidRDefault="003C6CA4" w:rsidP="003C6CA4">
      <w:pPr>
        <w:pStyle w:val="Bullet"/>
        <w:spacing w:before="60" w:line="240" w:lineRule="auto"/>
        <w:rPr>
          <w:rFonts w:ascii="Calibri" w:hAnsi="Calibri" w:cs="Calibri"/>
          <w:sz w:val="22"/>
          <w:szCs w:val="22"/>
        </w:rPr>
      </w:pPr>
      <w:r w:rsidRPr="27FF9CF0">
        <w:rPr>
          <w:rFonts w:ascii="Calibri" w:eastAsiaTheme="minorEastAsia" w:hAnsi="Calibri" w:cs="Calibri"/>
          <w:sz w:val="22"/>
          <w:szCs w:val="22"/>
          <w:lang w:eastAsia="en-US"/>
        </w:rPr>
        <w:t>has an independent power point with a surge protector</w:t>
      </w:r>
    </w:p>
    <w:p w14:paraId="1236A2F8" w14:textId="77777777" w:rsidR="003C6CA4" w:rsidRPr="00DF229B" w:rsidRDefault="003C6CA4" w:rsidP="003C6CA4">
      <w:pPr>
        <w:pStyle w:val="Bullet"/>
        <w:spacing w:before="60" w:line="240" w:lineRule="auto"/>
        <w:rPr>
          <w:rFonts w:ascii="Calibri" w:hAnsi="Calibri" w:cs="Calibri"/>
          <w:sz w:val="22"/>
          <w:szCs w:val="22"/>
        </w:rPr>
      </w:pPr>
      <w:r w:rsidRPr="27FF9CF0">
        <w:rPr>
          <w:rFonts w:ascii="Calibri" w:eastAsiaTheme="minorEastAsia" w:hAnsi="Calibri" w:cs="Calibri"/>
          <w:sz w:val="22"/>
          <w:szCs w:val="22"/>
          <w:lang w:eastAsia="en-US"/>
        </w:rPr>
        <w:t xml:space="preserve">the fridge is serviced on an annual basis by a technician from </w:t>
      </w:r>
      <w:r w:rsidRPr="27FF9CF0">
        <w:rPr>
          <w:rFonts w:ascii="Calibri" w:eastAsiaTheme="minorEastAsia" w:hAnsi="Calibri" w:cs="Calibri"/>
          <w:i/>
          <w:iCs/>
          <w:color w:val="FF0000"/>
          <w:sz w:val="22"/>
          <w:szCs w:val="22"/>
          <w:lang w:eastAsia="en-US"/>
        </w:rPr>
        <w:t>name of service provider</w:t>
      </w:r>
      <w:r w:rsidRPr="27FF9CF0">
        <w:rPr>
          <w:rFonts w:ascii="Calibri" w:eastAsiaTheme="minorEastAsia" w:hAnsi="Calibri" w:cs="Calibri"/>
          <w:sz w:val="22"/>
          <w:szCs w:val="22"/>
          <w:lang w:eastAsia="en-US"/>
        </w:rPr>
        <w:t xml:space="preserve">.  This is due </w:t>
      </w:r>
      <w:r w:rsidRPr="27FF9CF0">
        <w:rPr>
          <w:rFonts w:ascii="Calibri" w:eastAsiaTheme="minorEastAsia" w:hAnsi="Calibri" w:cs="Calibri"/>
          <w:i/>
          <w:iCs/>
          <w:color w:val="FF0000"/>
          <w:sz w:val="22"/>
          <w:szCs w:val="22"/>
          <w:lang w:eastAsia="en-US"/>
        </w:rPr>
        <w:t>DATE</w:t>
      </w:r>
    </w:p>
    <w:p w14:paraId="5516B9D1" w14:textId="77777777" w:rsidR="003C6CA4" w:rsidRPr="00DF229B"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is not more than 10 years old</w:t>
      </w:r>
    </w:p>
    <w:p w14:paraId="63E369D4" w14:textId="6A387B71" w:rsidR="003C6CA4" w:rsidRDefault="003C6CA4" w:rsidP="003C6CA4">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the Clinical Lead will contact our immunisation coordinator when purchasing new equipment or if we have any questions about cold chain equipment.</w:t>
      </w:r>
    </w:p>
    <w:p w14:paraId="13E492DE" w14:textId="2435A77F" w:rsidR="00854109" w:rsidRDefault="00854109">
      <w:pPr>
        <w:rPr>
          <w:rFonts w:ascii="Calibri" w:eastAsiaTheme="minorEastAsia" w:hAnsi="Calibri" w:cs="Calibri"/>
        </w:rPr>
      </w:pPr>
      <w:r>
        <w:rPr>
          <w:rFonts w:ascii="Calibri" w:eastAsiaTheme="minorEastAsia" w:hAnsi="Calibri" w:cs="Calibri"/>
        </w:rPr>
        <w:br w:type="page"/>
      </w:r>
    </w:p>
    <w:p w14:paraId="39677D9E" w14:textId="77777777" w:rsidR="003C6CA4" w:rsidRPr="00DF229B" w:rsidRDefault="003C6CA4" w:rsidP="003C6CA4">
      <w:pPr>
        <w:pStyle w:val="Bullet"/>
        <w:numPr>
          <w:ilvl w:val="0"/>
          <w:numId w:val="0"/>
        </w:numPr>
        <w:spacing w:before="60" w:line="240" w:lineRule="auto"/>
        <w:ind w:left="284" w:hanging="284"/>
        <w:rPr>
          <w:rFonts w:ascii="Calibri" w:eastAsiaTheme="minorEastAsia" w:hAnsi="Calibri" w:cs="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85" w:type="dxa"/>
          <w:bottom w:w="57" w:type="dxa"/>
          <w:right w:w="85" w:type="dxa"/>
        </w:tblCellMar>
        <w:tblLook w:val="00A0" w:firstRow="1" w:lastRow="0" w:firstColumn="1" w:lastColumn="0" w:noHBand="0" w:noVBand="0"/>
      </w:tblPr>
      <w:tblGrid>
        <w:gridCol w:w="1628"/>
        <w:gridCol w:w="2027"/>
        <w:gridCol w:w="2050"/>
        <w:gridCol w:w="4841"/>
      </w:tblGrid>
      <w:tr w:rsidR="003C6CA4" w:rsidRPr="00DF229B" w14:paraId="6D2E5D33" w14:textId="77777777" w:rsidTr="00785FAC">
        <w:trPr>
          <w:cantSplit/>
          <w:trHeight w:val="415"/>
          <w:tblHeader/>
          <w:jc w:val="center"/>
        </w:trPr>
        <w:tc>
          <w:tcPr>
            <w:tcW w:w="1733" w:type="pct"/>
            <w:gridSpan w:val="2"/>
            <w:tcBorders>
              <w:top w:val="single" w:sz="4" w:space="0" w:color="auto"/>
              <w:left w:val="nil"/>
              <w:bottom w:val="single" w:sz="4" w:space="0" w:color="auto"/>
              <w:right w:val="single" w:sz="4" w:space="0" w:color="auto"/>
            </w:tcBorders>
            <w:shd w:val="clear" w:color="auto" w:fill="EFEDF6"/>
            <w:hideMark/>
          </w:tcPr>
          <w:p w14:paraId="5806B74E" w14:textId="77777777" w:rsidR="003C6CA4" w:rsidRPr="00DF229B" w:rsidRDefault="003C6CA4" w:rsidP="00854109">
            <w:pPr>
              <w:pStyle w:val="TableText"/>
              <w:spacing w:before="0" w:after="0" w:line="240" w:lineRule="auto"/>
              <w:rPr>
                <w:rFonts w:ascii="Calibri" w:eastAsiaTheme="minorHAnsi" w:hAnsi="Calibri" w:cs="Calibri"/>
                <w:b/>
                <w:sz w:val="22"/>
                <w:szCs w:val="22"/>
                <w:lang w:eastAsia="en-US"/>
              </w:rPr>
            </w:pPr>
            <w:r w:rsidRPr="00DF229B">
              <w:rPr>
                <w:rFonts w:ascii="Calibri" w:eastAsiaTheme="minorHAnsi" w:hAnsi="Calibri" w:cs="Calibri"/>
                <w:b/>
                <w:sz w:val="22"/>
                <w:szCs w:val="22"/>
                <w:lang w:eastAsia="en-US"/>
              </w:rPr>
              <w:t>Equipment</w:t>
            </w:r>
          </w:p>
        </w:tc>
        <w:tc>
          <w:tcPr>
            <w:tcW w:w="972" w:type="pct"/>
            <w:tcBorders>
              <w:top w:val="single" w:sz="4" w:space="0" w:color="auto"/>
              <w:left w:val="single" w:sz="4" w:space="0" w:color="auto"/>
              <w:bottom w:val="single" w:sz="4" w:space="0" w:color="auto"/>
              <w:right w:val="single" w:sz="4" w:space="0" w:color="auto"/>
            </w:tcBorders>
            <w:shd w:val="clear" w:color="auto" w:fill="EFEDF6"/>
            <w:hideMark/>
          </w:tcPr>
          <w:p w14:paraId="14B30062" w14:textId="77777777" w:rsidR="003C6CA4" w:rsidRPr="00DF229B" w:rsidRDefault="003C6CA4" w:rsidP="00854109">
            <w:pPr>
              <w:pStyle w:val="TableText"/>
              <w:spacing w:before="0" w:after="0" w:line="240" w:lineRule="auto"/>
              <w:rPr>
                <w:rFonts w:ascii="Calibri" w:eastAsiaTheme="minorHAnsi" w:hAnsi="Calibri" w:cs="Calibri"/>
                <w:b/>
                <w:sz w:val="22"/>
                <w:szCs w:val="22"/>
                <w:lang w:eastAsia="en-US"/>
              </w:rPr>
            </w:pPr>
            <w:r w:rsidRPr="00DF229B">
              <w:rPr>
                <w:rFonts w:ascii="Calibri" w:eastAsiaTheme="minorHAnsi" w:hAnsi="Calibri" w:cs="Calibri"/>
                <w:b/>
                <w:sz w:val="22"/>
                <w:szCs w:val="22"/>
                <w:lang w:eastAsia="en-US"/>
              </w:rPr>
              <w:t>Location in clinic</w:t>
            </w:r>
          </w:p>
        </w:tc>
        <w:tc>
          <w:tcPr>
            <w:tcW w:w="2295" w:type="pct"/>
            <w:tcBorders>
              <w:top w:val="single" w:sz="4" w:space="0" w:color="auto"/>
              <w:left w:val="single" w:sz="4" w:space="0" w:color="auto"/>
              <w:bottom w:val="single" w:sz="4" w:space="0" w:color="auto"/>
              <w:right w:val="nil"/>
            </w:tcBorders>
            <w:shd w:val="clear" w:color="auto" w:fill="EFEDF6"/>
            <w:hideMark/>
          </w:tcPr>
          <w:p w14:paraId="3222694C" w14:textId="77777777" w:rsidR="003C6CA4" w:rsidRPr="00DF229B" w:rsidRDefault="003C6CA4" w:rsidP="00854109">
            <w:pPr>
              <w:pStyle w:val="TableText"/>
              <w:spacing w:before="0" w:after="0" w:line="240" w:lineRule="auto"/>
              <w:rPr>
                <w:rFonts w:ascii="Calibri" w:eastAsiaTheme="minorHAnsi" w:hAnsi="Calibri" w:cs="Calibri"/>
                <w:b/>
                <w:sz w:val="22"/>
                <w:szCs w:val="22"/>
                <w:lang w:eastAsia="en-US"/>
              </w:rPr>
            </w:pPr>
            <w:r w:rsidRPr="00DF229B">
              <w:rPr>
                <w:rFonts w:ascii="Calibri" w:eastAsiaTheme="minorHAnsi" w:hAnsi="Calibri" w:cs="Calibri"/>
                <w:b/>
                <w:sz w:val="22"/>
                <w:szCs w:val="22"/>
                <w:lang w:eastAsia="en-US"/>
              </w:rPr>
              <w:t>Maintenance and replacement plan</w:t>
            </w:r>
          </w:p>
        </w:tc>
      </w:tr>
      <w:tr w:rsidR="003C6CA4" w:rsidRPr="00EB7184" w14:paraId="597ACBD2" w14:textId="77777777" w:rsidTr="00854109">
        <w:trPr>
          <w:cantSplit/>
          <w:trHeight w:val="827"/>
          <w:jc w:val="center"/>
        </w:trPr>
        <w:tc>
          <w:tcPr>
            <w:tcW w:w="5000" w:type="pct"/>
            <w:gridSpan w:val="4"/>
            <w:tcBorders>
              <w:top w:val="single" w:sz="4" w:space="0" w:color="auto"/>
              <w:left w:val="nil"/>
              <w:bottom w:val="single" w:sz="4" w:space="0" w:color="auto"/>
              <w:right w:val="nil"/>
            </w:tcBorders>
            <w:shd w:val="clear" w:color="auto" w:fill="FFFFFF"/>
          </w:tcPr>
          <w:p w14:paraId="26BA7081" w14:textId="77777777" w:rsidR="003C6CA4" w:rsidRPr="00EB7184" w:rsidRDefault="003C6CA4" w:rsidP="00854109">
            <w:pPr>
              <w:pStyle w:val="TableText"/>
              <w:spacing w:before="0" w:after="0" w:line="240" w:lineRule="auto"/>
              <w:rPr>
                <w:rFonts w:ascii="Calibri" w:eastAsiaTheme="minorHAnsi" w:hAnsi="Calibri" w:cs="Calibri"/>
                <w:i/>
                <w:iCs/>
                <w:sz w:val="22"/>
                <w:szCs w:val="22"/>
                <w:lang w:eastAsia="en-US"/>
              </w:rPr>
            </w:pPr>
            <w:r w:rsidRPr="00EB7184">
              <w:rPr>
                <w:rFonts w:ascii="Calibri" w:eastAsiaTheme="minorHAnsi" w:hAnsi="Calibri" w:cs="Calibri"/>
                <w:i/>
                <w:iCs/>
                <w:color w:val="FF0000"/>
                <w:sz w:val="22"/>
                <w:szCs w:val="22"/>
                <w:lang w:eastAsia="en-US"/>
              </w:rPr>
              <w:t xml:space="preserve">This table needs local clinic information, enter details as they apply to your clinic, if the fridge or other equipment is moved, this table must be </w:t>
            </w:r>
            <w:proofErr w:type="gramStart"/>
            <w:r w:rsidRPr="00EB7184">
              <w:rPr>
                <w:rFonts w:ascii="Calibri" w:eastAsiaTheme="minorHAnsi" w:hAnsi="Calibri" w:cs="Calibri"/>
                <w:i/>
                <w:iCs/>
                <w:color w:val="FF0000"/>
                <w:sz w:val="22"/>
                <w:szCs w:val="22"/>
                <w:lang w:eastAsia="en-US"/>
              </w:rPr>
              <w:t>updated</w:t>
            </w:r>
            <w:proofErr w:type="gramEnd"/>
            <w:r w:rsidRPr="00EB7184">
              <w:rPr>
                <w:rFonts w:ascii="Calibri" w:eastAsiaTheme="minorHAnsi" w:hAnsi="Calibri" w:cs="Calibri"/>
                <w:i/>
                <w:iCs/>
                <w:color w:val="FF0000"/>
                <w:sz w:val="22"/>
                <w:szCs w:val="22"/>
                <w:lang w:eastAsia="en-US"/>
              </w:rPr>
              <w:t xml:space="preserve"> and policy resubmitted for approval</w:t>
            </w:r>
          </w:p>
        </w:tc>
      </w:tr>
      <w:tr w:rsidR="003C6CA4" w:rsidRPr="00EB7184" w14:paraId="05E6136B" w14:textId="77777777" w:rsidTr="00854109">
        <w:trPr>
          <w:cantSplit/>
          <w:trHeight w:val="827"/>
          <w:jc w:val="center"/>
        </w:trPr>
        <w:tc>
          <w:tcPr>
            <w:tcW w:w="772" w:type="pct"/>
            <w:tcBorders>
              <w:top w:val="single" w:sz="4" w:space="0" w:color="auto"/>
              <w:left w:val="nil"/>
              <w:bottom w:val="single" w:sz="4" w:space="0" w:color="auto"/>
              <w:right w:val="nil"/>
            </w:tcBorders>
            <w:shd w:val="clear" w:color="auto" w:fill="EFEDF6"/>
          </w:tcPr>
          <w:p w14:paraId="56EA11A7"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Refrigerator:</w:t>
            </w:r>
          </w:p>
          <w:p w14:paraId="6CB40FC1"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p>
          <w:p w14:paraId="52CD4205"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Date purchased:</w:t>
            </w:r>
          </w:p>
        </w:tc>
        <w:tc>
          <w:tcPr>
            <w:tcW w:w="961" w:type="pct"/>
            <w:tcBorders>
              <w:top w:val="single" w:sz="4" w:space="0" w:color="auto"/>
              <w:left w:val="nil"/>
              <w:bottom w:val="single" w:sz="4" w:space="0" w:color="auto"/>
              <w:right w:val="single" w:sz="4" w:space="0" w:color="auto"/>
            </w:tcBorders>
            <w:shd w:val="clear" w:color="auto" w:fill="EFEDF6"/>
          </w:tcPr>
          <w:p w14:paraId="276A8AAA" w14:textId="77777777" w:rsidR="003C6CA4" w:rsidRPr="00EB7184" w:rsidRDefault="003C6CA4" w:rsidP="00854109">
            <w:pPr>
              <w:pStyle w:val="TableText"/>
              <w:spacing w:before="0" w:after="0" w:line="240" w:lineRule="auto"/>
              <w:rPr>
                <w:rFonts w:ascii="Calibri" w:hAnsi="Calibri" w:cs="Calibri"/>
                <w:i/>
                <w:iCs/>
                <w:color w:val="FF0000"/>
                <w:sz w:val="22"/>
                <w:szCs w:val="22"/>
              </w:rPr>
            </w:pPr>
            <w:r w:rsidRPr="00EB7184">
              <w:rPr>
                <w:rFonts w:ascii="Calibri" w:hAnsi="Calibri" w:cs="Calibri"/>
                <w:i/>
                <w:iCs/>
                <w:color w:val="FF0000"/>
                <w:sz w:val="22"/>
                <w:szCs w:val="22"/>
              </w:rPr>
              <w:t>Type</w:t>
            </w:r>
          </w:p>
          <w:p w14:paraId="3D567539" w14:textId="77777777" w:rsidR="003C6CA4" w:rsidRPr="00EB7184" w:rsidRDefault="003C6CA4" w:rsidP="00854109">
            <w:pPr>
              <w:pStyle w:val="TableText"/>
              <w:spacing w:before="0" w:after="0" w:line="240" w:lineRule="auto"/>
              <w:rPr>
                <w:rFonts w:ascii="Calibri" w:hAnsi="Calibri" w:cs="Calibri"/>
                <w:i/>
                <w:iCs/>
                <w:sz w:val="22"/>
                <w:szCs w:val="22"/>
              </w:rPr>
            </w:pPr>
          </w:p>
          <w:p w14:paraId="38DBE0E7" w14:textId="77777777" w:rsidR="003C6CA4" w:rsidRPr="00EB7184" w:rsidRDefault="003C6CA4" w:rsidP="00854109">
            <w:pPr>
              <w:pStyle w:val="TableText"/>
              <w:spacing w:before="0" w:after="0" w:line="240" w:lineRule="auto"/>
              <w:rPr>
                <w:rFonts w:ascii="Calibri" w:eastAsiaTheme="minorHAnsi" w:hAnsi="Calibri" w:cs="Calibri"/>
                <w:i/>
                <w:iCs/>
                <w:sz w:val="22"/>
                <w:szCs w:val="22"/>
                <w:lang w:eastAsia="en-US"/>
              </w:rPr>
            </w:pPr>
          </w:p>
        </w:tc>
        <w:tc>
          <w:tcPr>
            <w:tcW w:w="972" w:type="pct"/>
            <w:tcBorders>
              <w:top w:val="single" w:sz="4" w:space="0" w:color="auto"/>
              <w:left w:val="single" w:sz="4" w:space="0" w:color="auto"/>
              <w:bottom w:val="single" w:sz="4" w:space="0" w:color="auto"/>
              <w:right w:val="single" w:sz="4" w:space="0" w:color="auto"/>
            </w:tcBorders>
            <w:shd w:val="clear" w:color="auto" w:fill="EFEDF6"/>
          </w:tcPr>
          <w:p w14:paraId="664FC58C"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p>
        </w:tc>
        <w:tc>
          <w:tcPr>
            <w:tcW w:w="2295" w:type="pct"/>
            <w:tcBorders>
              <w:top w:val="single" w:sz="4" w:space="0" w:color="auto"/>
              <w:left w:val="single" w:sz="4" w:space="0" w:color="auto"/>
              <w:bottom w:val="single" w:sz="4" w:space="0" w:color="auto"/>
              <w:right w:val="nil"/>
            </w:tcBorders>
            <w:shd w:val="clear" w:color="auto" w:fill="EFEDF6"/>
          </w:tcPr>
          <w:p w14:paraId="1D5A7E94"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Yearly maintenance / check by </w:t>
            </w:r>
            <w:r w:rsidRPr="00EB7184">
              <w:rPr>
                <w:rFonts w:ascii="Calibri" w:eastAsiaTheme="minorHAnsi" w:hAnsi="Calibri" w:cs="Calibri"/>
                <w:i/>
                <w:iCs/>
                <w:color w:val="FF0000"/>
                <w:sz w:val="22"/>
                <w:szCs w:val="22"/>
                <w:lang w:eastAsia="en-US"/>
              </w:rPr>
              <w:t>NAME</w:t>
            </w:r>
            <w:r w:rsidRPr="00DF229B">
              <w:rPr>
                <w:rFonts w:ascii="Calibri" w:eastAsiaTheme="minorHAnsi" w:hAnsi="Calibri" w:cs="Calibri"/>
                <w:sz w:val="22"/>
                <w:szCs w:val="22"/>
                <w:lang w:eastAsia="en-US"/>
              </w:rPr>
              <w:t>, replacement by</w:t>
            </w:r>
            <w:r w:rsidRPr="00DF229B">
              <w:rPr>
                <w:rFonts w:ascii="Calibri" w:eastAsiaTheme="minorHAnsi" w:hAnsi="Calibri" w:cs="Calibri"/>
                <w:color w:val="FF0000"/>
                <w:sz w:val="22"/>
                <w:szCs w:val="22"/>
                <w:lang w:eastAsia="en-US"/>
              </w:rPr>
              <w:t xml:space="preserve"> </w:t>
            </w:r>
            <w:r w:rsidRPr="00EB7184">
              <w:rPr>
                <w:rFonts w:ascii="Calibri" w:eastAsiaTheme="minorHAnsi" w:hAnsi="Calibri" w:cs="Calibri"/>
                <w:i/>
                <w:iCs/>
                <w:color w:val="FF0000"/>
                <w:sz w:val="22"/>
                <w:szCs w:val="22"/>
                <w:lang w:eastAsia="en-US"/>
              </w:rPr>
              <w:t>DATE</w:t>
            </w:r>
            <w:r w:rsidRPr="00EB7184">
              <w:rPr>
                <w:rFonts w:ascii="Calibri" w:eastAsiaTheme="minorHAnsi" w:hAnsi="Calibri" w:cs="Calibri"/>
                <w:i/>
                <w:iCs/>
                <w:sz w:val="22"/>
                <w:szCs w:val="22"/>
                <w:lang w:eastAsia="en-US"/>
              </w:rPr>
              <w:t xml:space="preserve"> </w:t>
            </w:r>
          </w:p>
          <w:p w14:paraId="33B6AAC4"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Any issues with fridge call 24/7 service </w:t>
            </w:r>
          </w:p>
          <w:p w14:paraId="01C1E11F" w14:textId="77777777" w:rsidR="003C6CA4" w:rsidRPr="00EB7184" w:rsidRDefault="003C6CA4" w:rsidP="00854109">
            <w:pPr>
              <w:pStyle w:val="TableText"/>
              <w:spacing w:before="0" w:after="0" w:line="240" w:lineRule="auto"/>
              <w:rPr>
                <w:rFonts w:ascii="Calibri" w:eastAsiaTheme="minorHAnsi" w:hAnsi="Calibri" w:cs="Calibri"/>
                <w:i/>
                <w:iCs/>
                <w:sz w:val="22"/>
                <w:szCs w:val="22"/>
                <w:lang w:eastAsia="en-US"/>
              </w:rPr>
            </w:pPr>
            <w:r w:rsidRPr="00EB7184">
              <w:rPr>
                <w:rFonts w:ascii="Calibri" w:eastAsiaTheme="minorHAnsi" w:hAnsi="Calibri" w:cs="Calibri"/>
                <w:i/>
                <w:iCs/>
                <w:color w:val="FF0000"/>
                <w:sz w:val="22"/>
                <w:szCs w:val="22"/>
                <w:lang w:eastAsia="en-US"/>
              </w:rPr>
              <w:t>NUMBER &amp; EMAIL CONTACT</w:t>
            </w:r>
          </w:p>
        </w:tc>
      </w:tr>
      <w:tr w:rsidR="003C6CA4" w:rsidRPr="00DF229B" w14:paraId="35381FCE" w14:textId="77777777" w:rsidTr="00854109">
        <w:trPr>
          <w:cantSplit/>
          <w:trHeight w:val="1088"/>
          <w:jc w:val="center"/>
        </w:trPr>
        <w:tc>
          <w:tcPr>
            <w:tcW w:w="1733" w:type="pct"/>
            <w:gridSpan w:val="2"/>
            <w:tcBorders>
              <w:top w:val="single" w:sz="4" w:space="0" w:color="auto"/>
              <w:left w:val="nil"/>
              <w:bottom w:val="single" w:sz="4" w:space="0" w:color="auto"/>
              <w:right w:val="single" w:sz="4" w:space="0" w:color="auto"/>
            </w:tcBorders>
            <w:shd w:val="clear" w:color="auto" w:fill="FFFFFF"/>
            <w:hideMark/>
          </w:tcPr>
          <w:p w14:paraId="6683A957"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EB7184">
              <w:rPr>
                <w:rFonts w:ascii="Calibri" w:eastAsiaTheme="minorHAnsi" w:hAnsi="Calibri" w:cs="Calibri"/>
                <w:i/>
                <w:iCs/>
                <w:color w:val="FF0000"/>
                <w:sz w:val="22"/>
                <w:szCs w:val="22"/>
                <w:lang w:eastAsia="en-US"/>
              </w:rPr>
              <w:t>In-built or portable</w:t>
            </w:r>
            <w:r w:rsidRPr="00DF229B">
              <w:rPr>
                <w:rFonts w:ascii="Calibri" w:eastAsiaTheme="minorHAnsi" w:hAnsi="Calibri" w:cs="Calibri"/>
                <w:color w:val="FF0000"/>
                <w:sz w:val="22"/>
                <w:szCs w:val="22"/>
                <w:lang w:eastAsia="en-US"/>
              </w:rPr>
              <w:t xml:space="preserve"> </w:t>
            </w:r>
            <w:r w:rsidRPr="00DF229B">
              <w:rPr>
                <w:rFonts w:ascii="Calibri" w:eastAsiaTheme="minorHAnsi" w:hAnsi="Calibri" w:cs="Calibri"/>
                <w:sz w:val="22"/>
                <w:szCs w:val="22"/>
                <w:lang w:eastAsia="en-US"/>
              </w:rPr>
              <w:t xml:space="preserve">minimum and maximum monitoring device </w:t>
            </w:r>
            <w:r w:rsidRPr="00DF229B">
              <w:rPr>
                <w:rFonts w:ascii="Calibri" w:eastAsiaTheme="minorHAnsi" w:hAnsi="Calibri" w:cs="Calibri"/>
                <w:i/>
                <w:iCs/>
                <w:color w:val="FF0000"/>
                <w:sz w:val="22"/>
                <w:szCs w:val="22"/>
                <w:lang w:eastAsia="en-US"/>
              </w:rPr>
              <w:t>depends on make/model of vaccine fridge, delete</w:t>
            </w:r>
            <w:r w:rsidRPr="00DF229B">
              <w:rPr>
                <w:rFonts w:ascii="Calibri" w:eastAsiaTheme="minorHAnsi" w:hAnsi="Calibri" w:cs="Calibri"/>
                <w:color w:val="FF0000"/>
                <w:sz w:val="22"/>
                <w:szCs w:val="22"/>
                <w:lang w:eastAsia="en-US"/>
              </w:rPr>
              <w:t xml:space="preserve"> </w:t>
            </w:r>
            <w:r w:rsidRPr="00DF229B">
              <w:rPr>
                <w:rFonts w:ascii="Calibri" w:eastAsiaTheme="minorHAnsi" w:hAnsi="Calibri" w:cs="Calibri"/>
                <w:i/>
                <w:iCs/>
                <w:color w:val="FF0000"/>
                <w:sz w:val="22"/>
                <w:szCs w:val="22"/>
                <w:lang w:eastAsia="en-US"/>
              </w:rPr>
              <w:t>what not applicable</w:t>
            </w:r>
            <w:r w:rsidRPr="00DF229B">
              <w:rPr>
                <w:rFonts w:ascii="Calibri" w:eastAsiaTheme="minorHAnsi" w:hAnsi="Calibri" w:cs="Calibri"/>
                <w:color w:val="FF0000"/>
                <w:sz w:val="22"/>
                <w:szCs w:val="22"/>
                <w:lang w:eastAsia="en-US"/>
              </w:rPr>
              <w:t xml:space="preserve"> </w:t>
            </w:r>
          </w:p>
        </w:tc>
        <w:tc>
          <w:tcPr>
            <w:tcW w:w="972" w:type="pct"/>
            <w:tcBorders>
              <w:top w:val="single" w:sz="4" w:space="0" w:color="auto"/>
              <w:left w:val="single" w:sz="4" w:space="0" w:color="auto"/>
              <w:bottom w:val="single" w:sz="4" w:space="0" w:color="auto"/>
              <w:right w:val="single" w:sz="4" w:space="0" w:color="auto"/>
            </w:tcBorders>
            <w:shd w:val="clear" w:color="auto" w:fill="FFFFFF"/>
            <w:hideMark/>
          </w:tcPr>
          <w:p w14:paraId="64046BA6"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Vaccine refrigerator</w:t>
            </w:r>
          </w:p>
        </w:tc>
        <w:tc>
          <w:tcPr>
            <w:tcW w:w="2295" w:type="pct"/>
            <w:tcBorders>
              <w:top w:val="single" w:sz="4" w:space="0" w:color="auto"/>
              <w:left w:val="single" w:sz="4" w:space="0" w:color="auto"/>
              <w:bottom w:val="single" w:sz="4" w:space="0" w:color="auto"/>
              <w:right w:val="nil"/>
            </w:tcBorders>
            <w:shd w:val="clear" w:color="auto" w:fill="FFFFFF"/>
            <w:hideMark/>
          </w:tcPr>
          <w:p w14:paraId="18A2B64B" w14:textId="77777777" w:rsidR="003C6CA4" w:rsidRPr="00DF229B" w:rsidRDefault="003C6CA4"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Probe is in the fridge and is set to record temperatures at </w:t>
            </w:r>
            <w:proofErr w:type="gramStart"/>
            <w:r w:rsidRPr="00DF229B">
              <w:rPr>
                <w:rFonts w:ascii="Calibri" w:eastAsiaTheme="minorHAnsi" w:hAnsi="Calibri" w:cs="Calibri"/>
                <w:sz w:val="22"/>
                <w:szCs w:val="22"/>
                <w:lang w:eastAsia="en-US"/>
              </w:rPr>
              <w:t>5 minute</w:t>
            </w:r>
            <w:proofErr w:type="gramEnd"/>
            <w:r w:rsidRPr="00DF229B">
              <w:rPr>
                <w:rFonts w:ascii="Calibri" w:eastAsiaTheme="minorHAnsi" w:hAnsi="Calibri" w:cs="Calibri"/>
                <w:sz w:val="22"/>
                <w:szCs w:val="22"/>
                <w:lang w:eastAsia="en-US"/>
              </w:rPr>
              <w:t xml:space="preserve"> intervals.</w:t>
            </w:r>
          </w:p>
        </w:tc>
      </w:tr>
      <w:tr w:rsidR="00DF2342" w:rsidRPr="00DF229B" w14:paraId="3326028C" w14:textId="77777777" w:rsidTr="00854109">
        <w:trPr>
          <w:cantSplit/>
          <w:trHeight w:val="1088"/>
          <w:jc w:val="center"/>
        </w:trPr>
        <w:tc>
          <w:tcPr>
            <w:tcW w:w="1733" w:type="pct"/>
            <w:gridSpan w:val="2"/>
            <w:tcBorders>
              <w:top w:val="single" w:sz="4" w:space="0" w:color="auto"/>
              <w:left w:val="nil"/>
              <w:bottom w:val="nil"/>
              <w:right w:val="single" w:sz="4" w:space="0" w:color="auto"/>
            </w:tcBorders>
            <w:shd w:val="clear" w:color="auto" w:fill="EFEDF6"/>
          </w:tcPr>
          <w:p w14:paraId="513D4409" w14:textId="77777777" w:rsidR="00DF2342" w:rsidRPr="00DF229B" w:rsidRDefault="00DF2342"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Electronic temperature monitoring devices:</w:t>
            </w:r>
          </w:p>
          <w:p w14:paraId="3667FE56" w14:textId="77777777" w:rsidR="00DF2342" w:rsidRPr="00EB7184" w:rsidRDefault="00DF2342" w:rsidP="00854109">
            <w:pPr>
              <w:pStyle w:val="TableText"/>
              <w:spacing w:before="0" w:after="0" w:line="240" w:lineRule="auto"/>
              <w:rPr>
                <w:rFonts w:ascii="Calibri" w:eastAsiaTheme="minorHAnsi" w:hAnsi="Calibri" w:cs="Calibri"/>
                <w:i/>
                <w:iCs/>
                <w:color w:val="FF0000"/>
                <w:sz w:val="22"/>
                <w:szCs w:val="22"/>
                <w:lang w:eastAsia="en-US"/>
              </w:rPr>
            </w:pPr>
            <w:r w:rsidRPr="00EB7184">
              <w:rPr>
                <w:rFonts w:ascii="Calibri" w:eastAsiaTheme="minorHAnsi" w:hAnsi="Calibri" w:cs="Calibri"/>
                <w:i/>
                <w:iCs/>
                <w:color w:val="FF0000"/>
                <w:sz w:val="22"/>
                <w:szCs w:val="22"/>
                <w:lang w:eastAsia="en-US"/>
              </w:rPr>
              <w:t xml:space="preserve">Device </w:t>
            </w:r>
            <w:proofErr w:type="spellStart"/>
            <w:proofErr w:type="gramStart"/>
            <w:r w:rsidRPr="00EB7184">
              <w:rPr>
                <w:rFonts w:ascii="Calibri" w:eastAsiaTheme="minorHAnsi" w:hAnsi="Calibri" w:cs="Calibri"/>
                <w:i/>
                <w:iCs/>
                <w:color w:val="FF0000"/>
                <w:sz w:val="22"/>
                <w:szCs w:val="22"/>
                <w:lang w:eastAsia="en-US"/>
              </w:rPr>
              <w:t>eg</w:t>
            </w:r>
            <w:proofErr w:type="spellEnd"/>
            <w:proofErr w:type="gramEnd"/>
            <w:r w:rsidRPr="00EB7184">
              <w:rPr>
                <w:rFonts w:ascii="Calibri" w:eastAsiaTheme="minorHAnsi" w:hAnsi="Calibri" w:cs="Calibri"/>
                <w:i/>
                <w:iCs/>
                <w:color w:val="FF0000"/>
                <w:sz w:val="22"/>
                <w:szCs w:val="22"/>
                <w:lang w:eastAsia="en-US"/>
              </w:rPr>
              <w:t xml:space="preserve"> data logger model</w:t>
            </w:r>
          </w:p>
          <w:p w14:paraId="4E242266" w14:textId="4E9506C1" w:rsidR="00DF2342" w:rsidRPr="00EB7184" w:rsidRDefault="00DF2342" w:rsidP="00854109">
            <w:pPr>
              <w:pStyle w:val="TableText"/>
              <w:spacing w:before="0" w:after="0" w:line="240" w:lineRule="auto"/>
              <w:rPr>
                <w:rFonts w:ascii="Calibri" w:eastAsiaTheme="minorHAnsi" w:hAnsi="Calibri" w:cs="Calibri"/>
                <w:i/>
                <w:iCs/>
                <w:color w:val="FF0000"/>
                <w:sz w:val="22"/>
                <w:szCs w:val="22"/>
                <w:lang w:eastAsia="en-US"/>
              </w:rPr>
            </w:pPr>
            <w:r w:rsidRPr="00EB7184">
              <w:rPr>
                <w:rFonts w:ascii="Calibri" w:eastAsiaTheme="minorHAnsi" w:hAnsi="Calibri" w:cs="Calibri"/>
                <w:i/>
                <w:iCs/>
                <w:color w:val="FF0000"/>
                <w:sz w:val="22"/>
                <w:szCs w:val="22"/>
                <w:lang w:eastAsia="en-US"/>
              </w:rPr>
              <w:t>MATOS</w:t>
            </w:r>
          </w:p>
        </w:tc>
        <w:tc>
          <w:tcPr>
            <w:tcW w:w="972" w:type="pct"/>
            <w:tcBorders>
              <w:top w:val="single" w:sz="4" w:space="0" w:color="auto"/>
              <w:left w:val="single" w:sz="4" w:space="0" w:color="auto"/>
              <w:bottom w:val="nil"/>
              <w:right w:val="single" w:sz="4" w:space="0" w:color="auto"/>
            </w:tcBorders>
            <w:shd w:val="clear" w:color="auto" w:fill="EFEDF6"/>
          </w:tcPr>
          <w:p w14:paraId="5B489398" w14:textId="4630E7F7" w:rsidR="00DF2342" w:rsidRPr="00DF229B" w:rsidRDefault="00DF2342"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Vaccine refrigerator </w:t>
            </w:r>
          </w:p>
        </w:tc>
        <w:tc>
          <w:tcPr>
            <w:tcW w:w="2295" w:type="pct"/>
            <w:tcBorders>
              <w:top w:val="single" w:sz="4" w:space="0" w:color="auto"/>
              <w:left w:val="single" w:sz="4" w:space="0" w:color="auto"/>
              <w:bottom w:val="nil"/>
              <w:right w:val="nil"/>
            </w:tcBorders>
            <w:shd w:val="clear" w:color="auto" w:fill="EFEDF6"/>
          </w:tcPr>
          <w:p w14:paraId="0A5327AE" w14:textId="5D3FBE01" w:rsidR="00DF2342" w:rsidRPr="00DF229B" w:rsidRDefault="00DF2342"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 </w:t>
            </w:r>
            <w:r w:rsidRPr="00EB7184">
              <w:rPr>
                <w:rFonts w:ascii="Calibri" w:eastAsiaTheme="minorHAnsi" w:hAnsi="Calibri" w:cs="Calibri"/>
                <w:sz w:val="22"/>
                <w:szCs w:val="22"/>
                <w:lang w:eastAsia="en-US"/>
              </w:rPr>
              <w:t>Expected replacement date:</w:t>
            </w:r>
            <w:r>
              <w:rPr>
                <w:rFonts w:ascii="Calibri" w:eastAsiaTheme="minorHAnsi" w:hAnsi="Calibri" w:cs="Calibri"/>
                <w:sz w:val="22"/>
                <w:szCs w:val="22"/>
                <w:lang w:eastAsia="en-US"/>
              </w:rPr>
              <w:t xml:space="preserve">  </w:t>
            </w:r>
            <w:r w:rsidRPr="00EB7184">
              <w:rPr>
                <w:rFonts w:ascii="Calibri" w:eastAsiaTheme="minorHAnsi" w:hAnsi="Calibri" w:cs="Calibri"/>
                <w:i/>
                <w:iCs/>
                <w:color w:val="FF0000"/>
                <w:sz w:val="22"/>
                <w:szCs w:val="22"/>
                <w:lang w:eastAsia="en-US"/>
              </w:rPr>
              <w:t>xx</w:t>
            </w:r>
          </w:p>
        </w:tc>
      </w:tr>
      <w:tr w:rsidR="00DF2342" w:rsidRPr="00DF229B" w14:paraId="42694C8B" w14:textId="77777777" w:rsidTr="00785FAC">
        <w:trPr>
          <w:cantSplit/>
          <w:trHeight w:val="383"/>
          <w:jc w:val="center"/>
        </w:trPr>
        <w:tc>
          <w:tcPr>
            <w:tcW w:w="1733" w:type="pct"/>
            <w:gridSpan w:val="2"/>
            <w:tcBorders>
              <w:top w:val="nil"/>
              <w:left w:val="nil"/>
              <w:bottom w:val="single" w:sz="4" w:space="0" w:color="auto"/>
              <w:right w:val="single" w:sz="4" w:space="0" w:color="auto"/>
            </w:tcBorders>
            <w:shd w:val="clear" w:color="auto" w:fill="FFFFFF"/>
          </w:tcPr>
          <w:p w14:paraId="07E9B96A" w14:textId="049735DC" w:rsidR="00DF2342" w:rsidRPr="00EB7184" w:rsidRDefault="00DF2342" w:rsidP="00854109">
            <w:pPr>
              <w:pStyle w:val="TableText"/>
              <w:spacing w:before="0" w:after="0" w:line="240" w:lineRule="auto"/>
              <w:rPr>
                <w:rFonts w:ascii="Calibri" w:eastAsiaTheme="minorHAnsi" w:hAnsi="Calibri" w:cs="Calibri"/>
                <w:i/>
                <w:iCs/>
                <w:color w:val="FF0000"/>
                <w:sz w:val="22"/>
                <w:szCs w:val="22"/>
                <w:lang w:eastAsia="en-US"/>
              </w:rPr>
            </w:pPr>
            <w:r w:rsidRPr="00DF229B">
              <w:rPr>
                <w:rFonts w:ascii="Calibri" w:eastAsiaTheme="minorHAnsi" w:hAnsi="Calibri" w:cs="Calibri"/>
                <w:sz w:val="22"/>
                <w:szCs w:val="22"/>
                <w:lang w:eastAsia="en-US"/>
              </w:rPr>
              <w:t>Defrosting Refrigerators</w:t>
            </w:r>
          </w:p>
        </w:tc>
        <w:tc>
          <w:tcPr>
            <w:tcW w:w="972" w:type="pct"/>
            <w:tcBorders>
              <w:top w:val="nil"/>
              <w:left w:val="single" w:sz="4" w:space="0" w:color="auto"/>
              <w:bottom w:val="single" w:sz="4" w:space="0" w:color="auto"/>
              <w:right w:val="single" w:sz="4" w:space="0" w:color="auto"/>
            </w:tcBorders>
            <w:shd w:val="clear" w:color="auto" w:fill="FFFFFF"/>
          </w:tcPr>
          <w:p w14:paraId="2C7AC2E5" w14:textId="77777777" w:rsidR="00DF2342" w:rsidRPr="00DF229B" w:rsidRDefault="00DF2342" w:rsidP="00854109">
            <w:pPr>
              <w:pStyle w:val="TableText"/>
              <w:spacing w:before="0" w:after="0" w:line="240" w:lineRule="auto"/>
              <w:rPr>
                <w:rFonts w:ascii="Calibri" w:eastAsiaTheme="minorHAnsi" w:hAnsi="Calibri" w:cs="Calibri"/>
                <w:sz w:val="22"/>
                <w:szCs w:val="22"/>
                <w:lang w:eastAsia="en-US"/>
              </w:rPr>
            </w:pPr>
          </w:p>
        </w:tc>
        <w:tc>
          <w:tcPr>
            <w:tcW w:w="2295" w:type="pct"/>
            <w:tcBorders>
              <w:top w:val="nil"/>
              <w:left w:val="single" w:sz="4" w:space="0" w:color="auto"/>
              <w:bottom w:val="single" w:sz="4" w:space="0" w:color="auto"/>
              <w:right w:val="nil"/>
            </w:tcBorders>
            <w:shd w:val="clear" w:color="auto" w:fill="FFFFFF"/>
          </w:tcPr>
          <w:p w14:paraId="7C93852F" w14:textId="0B3967DC" w:rsidR="00DF2342" w:rsidRPr="00DF229B" w:rsidRDefault="00DF2342" w:rsidP="00854109">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Vaccine fridge is self-defrosting</w:t>
            </w:r>
          </w:p>
        </w:tc>
      </w:tr>
    </w:tbl>
    <w:p w14:paraId="538D5E0D" w14:textId="748AED68" w:rsidR="00C35E6C" w:rsidRDefault="00C35E6C" w:rsidP="00C35E6C">
      <w:pPr>
        <w:pStyle w:val="Bullet"/>
        <w:numPr>
          <w:ilvl w:val="0"/>
          <w:numId w:val="0"/>
        </w:numPr>
        <w:rPr>
          <w:rFonts w:asciiTheme="minorHAnsi" w:eastAsiaTheme="minorHAnsi" w:hAnsiTheme="minorHAnsi" w:cstheme="minorHAnsi"/>
          <w:b/>
          <w:color w:val="000000" w:themeColor="text1"/>
          <w:sz w:val="22"/>
          <w:szCs w:val="22"/>
          <w:lang w:eastAsia="en-US"/>
        </w:rPr>
      </w:pPr>
    </w:p>
    <w:p w14:paraId="10C2ADB7" w14:textId="77777777" w:rsidR="00785FAC" w:rsidRPr="00854109" w:rsidRDefault="00785FAC" w:rsidP="00C35E6C">
      <w:pPr>
        <w:pStyle w:val="Bullet"/>
        <w:numPr>
          <w:ilvl w:val="0"/>
          <w:numId w:val="0"/>
        </w:numPr>
        <w:rPr>
          <w:rFonts w:asciiTheme="minorHAnsi" w:eastAsiaTheme="minorHAnsi" w:hAnsiTheme="minorHAnsi" w:cstheme="minorHAnsi"/>
          <w:b/>
          <w:color w:val="000000" w:themeColor="text1"/>
          <w:sz w:val="22"/>
          <w:szCs w:val="22"/>
          <w:lang w:eastAsia="en-US"/>
        </w:rPr>
      </w:pPr>
    </w:p>
    <w:tbl>
      <w:tblPr>
        <w:tblW w:w="5000" w:type="pct"/>
        <w:jc w:val="center"/>
        <w:tblBorders>
          <w:top w:val="single" w:sz="4" w:space="0" w:color="auto"/>
          <w:bottom w:val="single" w:sz="4" w:space="0" w:color="auto"/>
          <w:insideH w:val="single" w:sz="4" w:space="0" w:color="auto"/>
          <w:insideV w:val="single" w:sz="4" w:space="0" w:color="auto"/>
        </w:tblBorders>
        <w:shd w:val="clear" w:color="auto" w:fill="FFFFFF"/>
        <w:tblCellMar>
          <w:left w:w="85" w:type="dxa"/>
          <w:right w:w="85" w:type="dxa"/>
        </w:tblCellMar>
        <w:tblLook w:val="00A0" w:firstRow="1" w:lastRow="0" w:firstColumn="1" w:lastColumn="0" w:noHBand="0" w:noVBand="0"/>
      </w:tblPr>
      <w:tblGrid>
        <w:gridCol w:w="3581"/>
        <w:gridCol w:w="6965"/>
      </w:tblGrid>
      <w:tr w:rsidR="00DF2342" w:rsidRPr="00DF229B" w14:paraId="6DCCCAF7" w14:textId="77777777" w:rsidTr="00785FAC">
        <w:trPr>
          <w:cantSplit/>
          <w:trHeight w:val="480"/>
          <w:jc w:val="center"/>
        </w:trPr>
        <w:tc>
          <w:tcPr>
            <w:tcW w:w="1698" w:type="pct"/>
            <w:shd w:val="clear" w:color="auto" w:fill="EFEDF6"/>
          </w:tcPr>
          <w:p w14:paraId="46D97532" w14:textId="77777777" w:rsidR="00DF2342" w:rsidRPr="00DF229B" w:rsidRDefault="00DF2342" w:rsidP="00DF2342">
            <w:pPr>
              <w:pStyle w:val="TableText"/>
              <w:spacing w:line="240" w:lineRule="auto"/>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Equipment for portable storage and transport</w:t>
            </w:r>
          </w:p>
        </w:tc>
        <w:tc>
          <w:tcPr>
            <w:tcW w:w="3302" w:type="pct"/>
            <w:shd w:val="clear" w:color="auto" w:fill="EFEDF6"/>
          </w:tcPr>
          <w:p w14:paraId="1F71DA34" w14:textId="77777777" w:rsidR="00DF2342" w:rsidRPr="00DF229B" w:rsidRDefault="00DF2342" w:rsidP="00DF2342">
            <w:pPr>
              <w:pStyle w:val="TableText"/>
              <w:spacing w:line="240" w:lineRule="auto"/>
              <w:rPr>
                <w:rFonts w:ascii="Calibri" w:eastAsiaTheme="minorHAnsi" w:hAnsi="Calibri" w:cs="Calibri"/>
                <w:color w:val="FF0000"/>
                <w:sz w:val="22"/>
                <w:szCs w:val="22"/>
                <w:lang w:eastAsia="en-US"/>
              </w:rPr>
            </w:pPr>
            <w:r w:rsidRPr="00DF229B">
              <w:rPr>
                <w:rFonts w:ascii="Calibri" w:eastAsiaTheme="minorHAnsi" w:hAnsi="Calibri" w:cs="Calibri"/>
                <w:b/>
                <w:bCs/>
                <w:sz w:val="22"/>
                <w:szCs w:val="22"/>
                <w:lang w:eastAsia="en-US"/>
              </w:rPr>
              <w:t>Location in clinic</w:t>
            </w:r>
          </w:p>
        </w:tc>
      </w:tr>
      <w:tr w:rsidR="00DF2342" w:rsidRPr="00DF229B" w14:paraId="7311BBD6" w14:textId="77777777" w:rsidTr="00785FAC">
        <w:trPr>
          <w:cantSplit/>
          <w:trHeight w:val="1129"/>
          <w:jc w:val="center"/>
        </w:trPr>
        <w:tc>
          <w:tcPr>
            <w:tcW w:w="1698" w:type="pct"/>
            <w:shd w:val="clear" w:color="auto" w:fill="FFFFFF" w:themeFill="background1"/>
          </w:tcPr>
          <w:p w14:paraId="649349E8"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Chilly bin/s:</w:t>
            </w:r>
          </w:p>
          <w:p w14:paraId="018743F1" w14:textId="77777777" w:rsidR="00DF2342" w:rsidRPr="00EB7184" w:rsidRDefault="00DF2342" w:rsidP="00DF2342">
            <w:pPr>
              <w:pStyle w:val="TableText"/>
              <w:spacing w:line="240" w:lineRule="auto"/>
              <w:rPr>
                <w:rFonts w:ascii="Calibri" w:eastAsiaTheme="minorHAnsi" w:hAnsi="Calibri" w:cs="Calibri"/>
                <w:i/>
                <w:iCs/>
                <w:color w:val="FF0000"/>
                <w:sz w:val="22"/>
                <w:szCs w:val="22"/>
                <w:lang w:eastAsia="en-US"/>
              </w:rPr>
            </w:pPr>
            <w:r w:rsidRPr="00EB7184">
              <w:rPr>
                <w:rFonts w:ascii="Calibri" w:eastAsiaTheme="minorHAnsi" w:hAnsi="Calibri" w:cs="Calibri"/>
                <w:i/>
                <w:iCs/>
                <w:color w:val="FF0000"/>
                <w:sz w:val="22"/>
                <w:szCs w:val="22"/>
                <w:lang w:eastAsia="en-US"/>
              </w:rPr>
              <w:t xml:space="preserve">Include type, </w:t>
            </w:r>
            <w:proofErr w:type="gramStart"/>
            <w:r w:rsidRPr="00EB7184">
              <w:rPr>
                <w:rFonts w:ascii="Calibri" w:eastAsiaTheme="minorHAnsi" w:hAnsi="Calibri" w:cs="Calibri"/>
                <w:i/>
                <w:iCs/>
                <w:color w:val="FF0000"/>
                <w:sz w:val="22"/>
                <w:szCs w:val="22"/>
                <w:lang w:eastAsia="en-US"/>
              </w:rPr>
              <w:t>size</w:t>
            </w:r>
            <w:proofErr w:type="gramEnd"/>
            <w:r w:rsidRPr="00EB7184">
              <w:rPr>
                <w:rFonts w:ascii="Calibri" w:eastAsiaTheme="minorHAnsi" w:hAnsi="Calibri" w:cs="Calibri"/>
                <w:i/>
                <w:iCs/>
                <w:color w:val="FF0000"/>
                <w:sz w:val="22"/>
                <w:szCs w:val="22"/>
                <w:lang w:eastAsia="en-US"/>
              </w:rPr>
              <w:t xml:space="preserve"> and date of purchase</w:t>
            </w:r>
          </w:p>
          <w:p w14:paraId="3D46354A" w14:textId="77777777" w:rsidR="00DF2342" w:rsidRPr="00DF229B" w:rsidRDefault="00DF2342" w:rsidP="00DF2342">
            <w:pPr>
              <w:pStyle w:val="TableText"/>
              <w:spacing w:line="240" w:lineRule="auto"/>
              <w:rPr>
                <w:rFonts w:ascii="Calibri" w:eastAsiaTheme="minorHAnsi" w:hAnsi="Calibri" w:cs="Calibri"/>
                <w:sz w:val="22"/>
                <w:szCs w:val="22"/>
                <w:highlight w:val="yellow"/>
                <w:lang w:eastAsia="en-US"/>
              </w:rPr>
            </w:pPr>
          </w:p>
        </w:tc>
        <w:tc>
          <w:tcPr>
            <w:tcW w:w="3302" w:type="pct"/>
            <w:shd w:val="clear" w:color="auto" w:fill="FFFFFF" w:themeFill="background1"/>
          </w:tcPr>
          <w:p w14:paraId="49772F53"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Check monthly for wear and tear</w:t>
            </w:r>
          </w:p>
          <w:p w14:paraId="7C5F677A" w14:textId="77777777" w:rsidR="00DF2342" w:rsidRPr="00DF229B" w:rsidRDefault="00DF2342" w:rsidP="00DF2342">
            <w:pPr>
              <w:pStyle w:val="TableText"/>
              <w:spacing w:line="240" w:lineRule="auto"/>
              <w:rPr>
                <w:rFonts w:ascii="Calibri" w:eastAsiaTheme="minorHAnsi" w:hAnsi="Calibri" w:cs="Calibri"/>
                <w:sz w:val="22"/>
                <w:szCs w:val="22"/>
                <w:highlight w:val="yellow"/>
                <w:lang w:eastAsia="en-US"/>
              </w:rPr>
            </w:pPr>
            <w:r w:rsidRPr="00DF229B">
              <w:rPr>
                <w:rFonts w:ascii="Calibri" w:eastAsiaTheme="minorHAnsi" w:hAnsi="Calibri" w:cs="Calibri"/>
                <w:sz w:val="22"/>
                <w:szCs w:val="22"/>
                <w:lang w:eastAsia="en-US"/>
              </w:rPr>
              <w:t xml:space="preserve">Expected replacement date: </w:t>
            </w:r>
            <w:r w:rsidRPr="00EB7184">
              <w:rPr>
                <w:rFonts w:ascii="Calibri" w:eastAsiaTheme="minorHAnsi" w:hAnsi="Calibri" w:cs="Calibri"/>
                <w:i/>
                <w:iCs/>
                <w:color w:val="FF0000"/>
                <w:sz w:val="22"/>
                <w:szCs w:val="22"/>
                <w:lang w:eastAsia="en-US"/>
              </w:rPr>
              <w:t>xx</w:t>
            </w:r>
          </w:p>
        </w:tc>
      </w:tr>
      <w:tr w:rsidR="00DF2342" w:rsidRPr="00EB7184" w14:paraId="495F355A" w14:textId="77777777" w:rsidTr="00785FAC">
        <w:trPr>
          <w:cantSplit/>
          <w:trHeight w:val="1020"/>
          <w:jc w:val="center"/>
        </w:trPr>
        <w:tc>
          <w:tcPr>
            <w:tcW w:w="1698" w:type="pct"/>
            <w:shd w:val="clear" w:color="auto" w:fill="EFEDF6"/>
            <w:hideMark/>
          </w:tcPr>
          <w:p w14:paraId="0A5FFF26" w14:textId="77777777" w:rsidR="00DF2342" w:rsidRPr="00DF229B" w:rsidRDefault="00DF2342" w:rsidP="00DF2342">
            <w:pPr>
              <w:pStyle w:val="TableBullet"/>
              <w:numPr>
                <w:ilvl w:val="0"/>
                <w:numId w:val="0"/>
              </w:numPr>
              <w:tabs>
                <w:tab w:val="left" w:pos="720"/>
              </w:tabs>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Ice packs:</w:t>
            </w:r>
          </w:p>
          <w:p w14:paraId="1FCC18C4" w14:textId="77777777" w:rsidR="00DF2342" w:rsidRPr="00EB7184" w:rsidRDefault="00DF2342" w:rsidP="00DF2342">
            <w:pPr>
              <w:pStyle w:val="TableText"/>
              <w:spacing w:line="240" w:lineRule="auto"/>
              <w:rPr>
                <w:rFonts w:ascii="Calibri" w:eastAsiaTheme="minorHAnsi" w:hAnsi="Calibri" w:cs="Calibri"/>
                <w:i/>
                <w:iCs/>
                <w:sz w:val="22"/>
                <w:szCs w:val="22"/>
                <w:lang w:eastAsia="en-US"/>
              </w:rPr>
            </w:pPr>
            <w:r w:rsidRPr="00EB7184">
              <w:rPr>
                <w:rFonts w:ascii="Calibri" w:eastAsiaTheme="minorHAnsi" w:hAnsi="Calibri" w:cs="Calibri"/>
                <w:i/>
                <w:iCs/>
                <w:color w:val="FF0000"/>
                <w:sz w:val="22"/>
                <w:szCs w:val="22"/>
                <w:lang w:eastAsia="en-US"/>
              </w:rPr>
              <w:t xml:space="preserve">Type </w:t>
            </w:r>
            <w:proofErr w:type="spellStart"/>
            <w:proofErr w:type="gramStart"/>
            <w:r w:rsidRPr="00EB7184">
              <w:rPr>
                <w:rFonts w:ascii="Calibri" w:eastAsiaTheme="minorHAnsi" w:hAnsi="Calibri" w:cs="Calibri"/>
                <w:i/>
                <w:iCs/>
                <w:color w:val="FF0000"/>
                <w:sz w:val="22"/>
                <w:szCs w:val="22"/>
                <w:lang w:eastAsia="en-US"/>
              </w:rPr>
              <w:t>eg</w:t>
            </w:r>
            <w:proofErr w:type="spellEnd"/>
            <w:proofErr w:type="gramEnd"/>
            <w:r w:rsidRPr="00EB7184">
              <w:rPr>
                <w:rFonts w:ascii="Calibri" w:eastAsiaTheme="minorHAnsi" w:hAnsi="Calibri" w:cs="Calibri"/>
                <w:i/>
                <w:iCs/>
                <w:color w:val="FF0000"/>
                <w:sz w:val="22"/>
                <w:szCs w:val="22"/>
                <w:lang w:eastAsia="en-US"/>
              </w:rPr>
              <w:t xml:space="preserve"> Cool-Pac Ice Pads and normal ice pads</w:t>
            </w:r>
          </w:p>
        </w:tc>
        <w:tc>
          <w:tcPr>
            <w:tcW w:w="3302" w:type="pct"/>
            <w:shd w:val="clear" w:color="auto" w:fill="EFEDF6"/>
            <w:hideMark/>
          </w:tcPr>
          <w:p w14:paraId="73DEE760" w14:textId="77777777" w:rsidR="00DF2342" w:rsidRPr="00EB7184" w:rsidRDefault="00DF2342" w:rsidP="00DF2342">
            <w:pPr>
              <w:pStyle w:val="TableText"/>
              <w:spacing w:line="240" w:lineRule="auto"/>
              <w:rPr>
                <w:rFonts w:ascii="Calibri" w:eastAsiaTheme="minorEastAsia" w:hAnsi="Calibri" w:cs="Calibri"/>
                <w:i/>
                <w:iCs/>
                <w:sz w:val="22"/>
                <w:szCs w:val="22"/>
                <w:lang w:eastAsia="en-US"/>
              </w:rPr>
            </w:pPr>
            <w:r w:rsidRPr="00EB7184">
              <w:rPr>
                <w:rFonts w:ascii="Calibri" w:eastAsiaTheme="minorEastAsia" w:hAnsi="Calibri" w:cs="Calibri"/>
                <w:i/>
                <w:iCs/>
                <w:color w:val="FF0000"/>
                <w:sz w:val="22"/>
                <w:szCs w:val="22"/>
                <w:lang w:eastAsia="en-US"/>
              </w:rPr>
              <w:t xml:space="preserve">The Chill wrap / Cool-Pac pads are kept frozen in the freezer along with the normal ice pads. </w:t>
            </w:r>
          </w:p>
        </w:tc>
      </w:tr>
      <w:tr w:rsidR="00DF2342" w:rsidRPr="00DF229B" w14:paraId="205485C4" w14:textId="77777777" w:rsidTr="00785FAC">
        <w:trPr>
          <w:cantSplit/>
          <w:trHeight w:val="615"/>
          <w:jc w:val="center"/>
        </w:trPr>
        <w:tc>
          <w:tcPr>
            <w:tcW w:w="1698" w:type="pct"/>
            <w:shd w:val="clear" w:color="auto" w:fill="FFFFFF" w:themeFill="background1"/>
            <w:hideMark/>
          </w:tcPr>
          <w:p w14:paraId="648E91B0" w14:textId="77777777" w:rsidR="00DF2342" w:rsidRPr="00DF229B" w:rsidRDefault="00DF2342" w:rsidP="00DF2342">
            <w:pPr>
              <w:pStyle w:val="TableBullet"/>
              <w:numPr>
                <w:ilvl w:val="0"/>
                <w:numId w:val="0"/>
              </w:numPr>
              <w:tabs>
                <w:tab w:val="left" w:pos="720"/>
              </w:tabs>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Insulation material </w:t>
            </w:r>
          </w:p>
          <w:p w14:paraId="4C77FE87" w14:textId="77777777" w:rsidR="00DF2342" w:rsidRPr="00EB7184" w:rsidRDefault="00DF2342" w:rsidP="00DF2342">
            <w:pPr>
              <w:pStyle w:val="TableText"/>
              <w:spacing w:line="240" w:lineRule="auto"/>
              <w:rPr>
                <w:rFonts w:ascii="Calibri" w:eastAsiaTheme="minorHAnsi" w:hAnsi="Calibri" w:cs="Calibri"/>
                <w:i/>
                <w:iCs/>
                <w:sz w:val="22"/>
                <w:szCs w:val="22"/>
                <w:lang w:eastAsia="en-US"/>
              </w:rPr>
            </w:pPr>
            <w:proofErr w:type="spellStart"/>
            <w:r w:rsidRPr="00EB7184">
              <w:rPr>
                <w:rFonts w:ascii="Calibri" w:eastAsiaTheme="minorHAnsi" w:hAnsi="Calibri" w:cs="Calibri"/>
                <w:i/>
                <w:iCs/>
                <w:color w:val="FF0000"/>
                <w:sz w:val="22"/>
                <w:szCs w:val="22"/>
                <w:lang w:eastAsia="en-US"/>
              </w:rPr>
              <w:t>Eg</w:t>
            </w:r>
            <w:proofErr w:type="spellEnd"/>
            <w:r w:rsidRPr="00EB7184">
              <w:rPr>
                <w:rFonts w:ascii="Calibri" w:eastAsiaTheme="minorHAnsi" w:hAnsi="Calibri" w:cs="Calibri"/>
                <w:i/>
                <w:iCs/>
                <w:color w:val="FF0000"/>
                <w:sz w:val="22"/>
                <w:szCs w:val="22"/>
                <w:lang w:eastAsia="en-US"/>
              </w:rPr>
              <w:t xml:space="preserve"> Polystyrene pieces and foil insulation, shredded paper/rubber mat</w:t>
            </w:r>
          </w:p>
        </w:tc>
        <w:tc>
          <w:tcPr>
            <w:tcW w:w="3302" w:type="pct"/>
            <w:shd w:val="clear" w:color="auto" w:fill="FFFFFF" w:themeFill="background1"/>
          </w:tcPr>
          <w:p w14:paraId="326C68F8" w14:textId="77777777" w:rsidR="00DF2342" w:rsidRPr="00EB7184" w:rsidRDefault="00DF2342" w:rsidP="00DF2342">
            <w:pPr>
              <w:pStyle w:val="TableText"/>
              <w:spacing w:line="240" w:lineRule="auto"/>
              <w:rPr>
                <w:rFonts w:ascii="Calibri" w:eastAsiaTheme="minorHAnsi" w:hAnsi="Calibri" w:cs="Calibri"/>
                <w:i/>
                <w:iCs/>
                <w:sz w:val="22"/>
                <w:szCs w:val="22"/>
                <w:lang w:eastAsia="en-US"/>
              </w:rPr>
            </w:pPr>
            <w:r w:rsidRPr="00EB7184">
              <w:rPr>
                <w:rFonts w:ascii="Calibri" w:eastAsiaTheme="minorHAnsi" w:hAnsi="Calibri" w:cs="Calibri"/>
                <w:i/>
                <w:iCs/>
                <w:color w:val="FF0000"/>
                <w:sz w:val="22"/>
                <w:szCs w:val="22"/>
                <w:lang w:eastAsia="en-US"/>
              </w:rPr>
              <w:t>Kept in sealed box in vaccination room</w:t>
            </w:r>
            <w:r w:rsidRPr="00EB7184">
              <w:rPr>
                <w:rFonts w:ascii="Calibri" w:eastAsiaTheme="minorHAnsi" w:hAnsi="Calibri" w:cs="Calibri"/>
                <w:i/>
                <w:iCs/>
                <w:sz w:val="22"/>
                <w:szCs w:val="22"/>
                <w:lang w:eastAsia="en-US"/>
              </w:rPr>
              <w:t xml:space="preserve"> </w:t>
            </w:r>
          </w:p>
          <w:p w14:paraId="0403C977"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Replaced minimum 6 monthly </w:t>
            </w:r>
          </w:p>
        </w:tc>
      </w:tr>
      <w:tr w:rsidR="00DF2342" w:rsidRPr="00DF229B" w14:paraId="6BAC3E6B" w14:textId="77777777" w:rsidTr="00785FAC">
        <w:trPr>
          <w:cantSplit/>
          <w:trHeight w:val="1499"/>
          <w:jc w:val="center"/>
        </w:trPr>
        <w:tc>
          <w:tcPr>
            <w:tcW w:w="1698" w:type="pct"/>
            <w:shd w:val="clear" w:color="auto" w:fill="EFEDF6"/>
            <w:hideMark/>
          </w:tcPr>
          <w:p w14:paraId="659C7822"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Data logger/s </w:t>
            </w:r>
          </w:p>
          <w:p w14:paraId="3EB99894" w14:textId="77777777" w:rsidR="00DF2342" w:rsidRPr="00EB7184" w:rsidRDefault="00DF2342" w:rsidP="00DF2342">
            <w:pPr>
              <w:pStyle w:val="TableText"/>
              <w:spacing w:line="240" w:lineRule="auto"/>
              <w:rPr>
                <w:rFonts w:ascii="Calibri" w:eastAsiaTheme="minorHAnsi" w:hAnsi="Calibri" w:cs="Calibri"/>
                <w:i/>
                <w:iCs/>
                <w:color w:val="FF0000"/>
                <w:sz w:val="22"/>
                <w:szCs w:val="22"/>
                <w:lang w:eastAsia="en-US"/>
              </w:rPr>
            </w:pPr>
            <w:r w:rsidRPr="00EB7184">
              <w:rPr>
                <w:rFonts w:ascii="Calibri" w:eastAsiaTheme="minorHAnsi" w:hAnsi="Calibri" w:cs="Calibri"/>
                <w:i/>
                <w:iCs/>
                <w:color w:val="FF0000"/>
                <w:sz w:val="22"/>
                <w:szCs w:val="22"/>
                <w:lang w:eastAsia="en-US"/>
              </w:rPr>
              <w:t>Type, date purchased</w:t>
            </w:r>
          </w:p>
          <w:p w14:paraId="711F32A4" w14:textId="77777777" w:rsidR="00DF2342" w:rsidRPr="00EB7184" w:rsidRDefault="00DF2342" w:rsidP="00DF2342">
            <w:pPr>
              <w:pStyle w:val="TableText"/>
              <w:spacing w:line="240" w:lineRule="auto"/>
              <w:rPr>
                <w:rFonts w:ascii="Calibri" w:eastAsiaTheme="minorHAnsi" w:hAnsi="Calibri" w:cs="Calibri"/>
                <w:i/>
                <w:iCs/>
                <w:color w:val="FF0000"/>
                <w:sz w:val="22"/>
                <w:szCs w:val="22"/>
                <w:highlight w:val="yellow"/>
                <w:lang w:eastAsia="en-US"/>
              </w:rPr>
            </w:pPr>
            <w:r w:rsidRPr="00EB7184">
              <w:rPr>
                <w:rFonts w:ascii="Calibri" w:eastAsiaTheme="minorHAnsi" w:hAnsi="Calibri" w:cs="Calibri"/>
                <w:i/>
                <w:iCs/>
                <w:color w:val="FF0000"/>
                <w:sz w:val="22"/>
                <w:szCs w:val="22"/>
                <w:lang w:eastAsia="en-US"/>
              </w:rPr>
              <w:t xml:space="preserve">Data loggers with visible external display must be used for </w:t>
            </w:r>
            <w:proofErr w:type="spellStart"/>
            <w:r w:rsidRPr="00EB7184">
              <w:rPr>
                <w:rFonts w:ascii="Calibri" w:eastAsiaTheme="minorHAnsi" w:hAnsi="Calibri" w:cs="Calibri"/>
                <w:i/>
                <w:iCs/>
                <w:color w:val="FF0000"/>
                <w:sz w:val="22"/>
                <w:szCs w:val="22"/>
                <w:lang w:eastAsia="en-US"/>
              </w:rPr>
              <w:t>off site</w:t>
            </w:r>
            <w:proofErr w:type="spellEnd"/>
            <w:r w:rsidRPr="00EB7184">
              <w:rPr>
                <w:rFonts w:ascii="Calibri" w:eastAsiaTheme="minorHAnsi" w:hAnsi="Calibri" w:cs="Calibri"/>
                <w:i/>
                <w:iCs/>
                <w:color w:val="FF0000"/>
                <w:sz w:val="22"/>
                <w:szCs w:val="22"/>
                <w:lang w:eastAsia="en-US"/>
              </w:rPr>
              <w:t xml:space="preserve"> clinics </w:t>
            </w:r>
          </w:p>
          <w:p w14:paraId="54E6A55A" w14:textId="77777777" w:rsidR="00DF2342" w:rsidRPr="00DF229B" w:rsidRDefault="00DF2342" w:rsidP="00DF2342">
            <w:pPr>
              <w:pStyle w:val="TableText"/>
              <w:spacing w:line="240" w:lineRule="auto"/>
              <w:rPr>
                <w:rFonts w:ascii="Calibri" w:eastAsiaTheme="minorHAnsi" w:hAnsi="Calibri" w:cs="Calibri"/>
                <w:sz w:val="22"/>
                <w:szCs w:val="22"/>
                <w:highlight w:val="yellow"/>
                <w:lang w:eastAsia="en-US"/>
              </w:rPr>
            </w:pPr>
          </w:p>
        </w:tc>
        <w:tc>
          <w:tcPr>
            <w:tcW w:w="3302" w:type="pct"/>
            <w:shd w:val="clear" w:color="auto" w:fill="EFEDF6"/>
          </w:tcPr>
          <w:p w14:paraId="2F625D91"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Expected replacement date:</w:t>
            </w:r>
          </w:p>
        </w:tc>
      </w:tr>
      <w:tr w:rsidR="00DF2342" w:rsidRPr="00DF229B" w14:paraId="368AC4F7" w14:textId="77777777" w:rsidTr="00785FAC">
        <w:trPr>
          <w:cantSplit/>
          <w:trHeight w:val="643"/>
          <w:jc w:val="center"/>
        </w:trPr>
        <w:tc>
          <w:tcPr>
            <w:tcW w:w="5000" w:type="pct"/>
            <w:gridSpan w:val="2"/>
            <w:shd w:val="clear" w:color="auto" w:fill="FFFFFF" w:themeFill="background1"/>
          </w:tcPr>
          <w:p w14:paraId="49E3784C" w14:textId="77777777" w:rsidR="00DF2342" w:rsidRPr="00DF229B" w:rsidRDefault="00DF2342" w:rsidP="00DF234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If the refrigerator or other equipment is moved, this table must be updated.</w:t>
            </w:r>
          </w:p>
        </w:tc>
      </w:tr>
    </w:tbl>
    <w:p w14:paraId="3ACDBFE4" w14:textId="7E18208A" w:rsidR="00C35E6C" w:rsidRDefault="00C35E6C" w:rsidP="00C35E6C">
      <w:pPr>
        <w:pStyle w:val="Bullet"/>
        <w:numPr>
          <w:ilvl w:val="0"/>
          <w:numId w:val="0"/>
        </w:numPr>
        <w:rPr>
          <w:rFonts w:asciiTheme="minorHAnsi" w:eastAsiaTheme="minorHAnsi" w:hAnsiTheme="minorHAnsi" w:cstheme="minorHAnsi"/>
          <w:b/>
          <w:color w:val="FF0000"/>
          <w:sz w:val="22"/>
          <w:szCs w:val="22"/>
          <w:lang w:eastAsia="en-US"/>
        </w:rPr>
      </w:pPr>
    </w:p>
    <w:p w14:paraId="7EA55899" w14:textId="17C62E7E" w:rsidR="00785FAC" w:rsidRDefault="00785FAC">
      <w:pPr>
        <w:rPr>
          <w:rFonts w:cstheme="minorHAnsi"/>
          <w:b/>
          <w:color w:val="FF0000"/>
        </w:rPr>
      </w:pPr>
      <w:r>
        <w:rPr>
          <w:rFonts w:cstheme="minorHAnsi"/>
          <w:b/>
          <w:color w:val="FF0000"/>
        </w:rPr>
        <w:br w:type="page"/>
      </w:r>
    </w:p>
    <w:p w14:paraId="06406E18" w14:textId="1EF0F7D1" w:rsidR="00C35E6C" w:rsidRPr="00DF2342" w:rsidRDefault="00DF2342" w:rsidP="00EE0842">
      <w:pPr>
        <w:spacing w:after="0" w:line="247" w:lineRule="auto"/>
        <w:rPr>
          <w:rFonts w:ascii="Calibri" w:hAnsi="Calibri" w:cs="Calibri"/>
          <w:b/>
          <w:bCs/>
          <w:sz w:val="24"/>
          <w:szCs w:val="24"/>
        </w:rPr>
      </w:pPr>
      <w:r w:rsidRPr="00DF2342">
        <w:rPr>
          <w:rFonts w:ascii="Calibri" w:hAnsi="Calibri" w:cs="Calibri"/>
          <w:b/>
          <w:bCs/>
          <w:sz w:val="24"/>
          <w:szCs w:val="24"/>
        </w:rPr>
        <w:lastRenderedPageBreak/>
        <w:t>8. MONITORING AND PREPARING CHILLY BINS FOR OFFSITE TRANSPORTATION AND STORAGE</w:t>
      </w:r>
    </w:p>
    <w:p w14:paraId="1D5FD90E" w14:textId="491780B8" w:rsidR="00DF2342" w:rsidRDefault="00DF2342" w:rsidP="00EE0842">
      <w:pPr>
        <w:spacing w:after="0" w:line="247" w:lineRule="auto"/>
        <w:rPr>
          <w:b/>
          <w:bCs/>
        </w:rPr>
      </w:pPr>
    </w:p>
    <w:p w14:paraId="366FE022" w14:textId="77777777" w:rsidR="00DF2342" w:rsidRPr="00DF229B" w:rsidRDefault="00DF2342" w:rsidP="00DF2342">
      <w:pPr>
        <w:pStyle w:val="Bullet"/>
        <w:numPr>
          <w:ilvl w:val="0"/>
          <w:numId w:val="0"/>
        </w:numPr>
        <w:spacing w:line="240" w:lineRule="auto"/>
        <w:ind w:left="284" w:hanging="284"/>
        <w:rPr>
          <w:rFonts w:ascii="Calibri" w:hAnsi="Calibri" w:cs="Calibri"/>
          <w:b/>
          <w:iCs/>
          <w:sz w:val="22"/>
          <w:szCs w:val="22"/>
          <w:u w:val="single"/>
        </w:rPr>
      </w:pPr>
      <w:r w:rsidRPr="00DF229B">
        <w:rPr>
          <w:rFonts w:ascii="Calibri" w:eastAsiaTheme="minorHAnsi" w:hAnsi="Calibri" w:cs="Calibri"/>
          <w:sz w:val="22"/>
          <w:szCs w:val="22"/>
          <w:lang w:eastAsia="en-US"/>
        </w:rPr>
        <w:t>Before transporting vaccines offsite, the chilly bin must be pre-</w:t>
      </w:r>
      <w:proofErr w:type="gramStart"/>
      <w:r w:rsidRPr="00DF229B">
        <w:rPr>
          <w:rFonts w:ascii="Calibri" w:eastAsiaTheme="minorHAnsi" w:hAnsi="Calibri" w:cs="Calibri"/>
          <w:sz w:val="22"/>
          <w:szCs w:val="22"/>
          <w:lang w:eastAsia="en-US"/>
        </w:rPr>
        <w:t>cooled</w:t>
      </w:r>
      <w:proofErr w:type="gramEnd"/>
      <w:r w:rsidRPr="00DF229B">
        <w:rPr>
          <w:rFonts w:ascii="Calibri" w:eastAsiaTheme="minorHAnsi" w:hAnsi="Calibri" w:cs="Calibri"/>
          <w:sz w:val="22"/>
          <w:szCs w:val="22"/>
          <w:lang w:eastAsia="en-US"/>
        </w:rPr>
        <w:t xml:space="preserve"> and the vaccines packed appropriately.</w:t>
      </w:r>
      <w:r w:rsidRPr="00DF229B">
        <w:rPr>
          <w:rFonts w:ascii="Calibri" w:hAnsi="Calibri" w:cs="Calibri"/>
          <w:iCs/>
          <w:sz w:val="22"/>
          <w:szCs w:val="22"/>
        </w:rPr>
        <w:t xml:space="preserve"> </w:t>
      </w:r>
    </w:p>
    <w:p w14:paraId="7CF65542" w14:textId="77777777" w:rsidR="00DF2342" w:rsidRPr="00DF229B" w:rsidRDefault="00DF2342" w:rsidP="00DF2342">
      <w:pPr>
        <w:pStyle w:val="Default"/>
        <w:ind w:left="284" w:hanging="284"/>
        <w:rPr>
          <w:b/>
          <w:iCs/>
          <w:sz w:val="22"/>
          <w:szCs w:val="22"/>
          <w:u w:val="single"/>
        </w:rPr>
      </w:pPr>
    </w:p>
    <w:p w14:paraId="1131CE2C" w14:textId="77777777" w:rsidR="00DF2342" w:rsidRPr="00DF229B" w:rsidRDefault="00DF2342" w:rsidP="00DF2342">
      <w:pPr>
        <w:pStyle w:val="Default"/>
        <w:ind w:left="284" w:hanging="284"/>
        <w:rPr>
          <w:b/>
          <w:iCs/>
          <w:sz w:val="22"/>
          <w:szCs w:val="22"/>
          <w:u w:val="single"/>
        </w:rPr>
      </w:pPr>
      <w:r w:rsidRPr="00DF229B">
        <w:rPr>
          <w:b/>
          <w:iCs/>
          <w:sz w:val="22"/>
          <w:szCs w:val="22"/>
          <w:u w:val="single"/>
        </w:rPr>
        <w:t>How to pre-cool the chilly bin</w:t>
      </w:r>
    </w:p>
    <w:p w14:paraId="3EBF37F0"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Remove the required amount of ice packs from the freezer where they are kept and remove any ice build-up.</w:t>
      </w:r>
    </w:p>
    <w:p w14:paraId="48D1D6BE"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Place half the amount of ice packs on paper towels on a bench or desk to condition it (</w:t>
      </w:r>
      <w:proofErr w:type="spellStart"/>
      <w:proofErr w:type="gramStart"/>
      <w:r w:rsidRPr="27FF9CF0">
        <w:rPr>
          <w:rFonts w:ascii="Calibri" w:eastAsiaTheme="minorEastAsia" w:hAnsi="Calibri" w:cs="Calibri"/>
          <w:color w:val="000000" w:themeColor="text1"/>
          <w:sz w:val="22"/>
          <w:szCs w:val="22"/>
          <w:lang w:eastAsia="en-NZ"/>
        </w:rPr>
        <w:t>ie</w:t>
      </w:r>
      <w:proofErr w:type="spellEnd"/>
      <w:proofErr w:type="gramEnd"/>
      <w:r w:rsidRPr="27FF9CF0">
        <w:rPr>
          <w:rFonts w:ascii="Calibri" w:eastAsiaTheme="minorEastAsia" w:hAnsi="Calibri" w:cs="Calibri"/>
          <w:color w:val="000000" w:themeColor="text1"/>
          <w:sz w:val="22"/>
          <w:szCs w:val="22"/>
          <w:lang w:eastAsia="en-NZ"/>
        </w:rPr>
        <w:t xml:space="preserve"> allow ‘frost’ to form and melt off).</w:t>
      </w:r>
    </w:p>
    <w:p w14:paraId="352807B9"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Place the bottom insulation matting in the empty chilly bin.  </w:t>
      </w:r>
    </w:p>
    <w:p w14:paraId="25B1F0CE" w14:textId="44E75114" w:rsidR="00DF2342" w:rsidRPr="00DF2342"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Place the data logger inside</w:t>
      </w:r>
    </w:p>
    <w:p w14:paraId="42A9F382"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Place the top insulation matting in the chilly bin covering the probe and the bottom insulation matting. </w:t>
      </w:r>
    </w:p>
    <w:p w14:paraId="0CEF8F08"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Place the remaining ice packs (those that aren’t conditioning) in the chilly bin on top of the insulation matting and close the chilly bin. </w:t>
      </w:r>
    </w:p>
    <w:p w14:paraId="5D4EE059"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Start the data logger (with a 15-minute start delay, avoiding initial over temperature alarms). </w:t>
      </w:r>
    </w:p>
    <w:p w14:paraId="3601AA3F"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After 15 minutes, review, document and begin to monitor the temperature in the chilly bin. </w:t>
      </w:r>
    </w:p>
    <w:p w14:paraId="78ED0CA6"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Once the temperature is below +5°C assess the stability of the temperature. When the temperature changes less than +0.5°C between 3–5-minute readings, it can be considered stable enough to add the vaccine.  </w:t>
      </w:r>
    </w:p>
    <w:p w14:paraId="390B2D5F"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When the temperature has stabilised open the chilly bin and remove the ice packs, the top insulation matting and the probe and pack the vaccine you will be transporting into the chilly bin. </w:t>
      </w:r>
    </w:p>
    <w:p w14:paraId="7CD87318"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Document how long the precooling took so that we can allow for this when transporting vaccines offsite. </w:t>
      </w:r>
    </w:p>
    <w:p w14:paraId="77A6E862" w14:textId="592DFC26" w:rsidR="00DF2342" w:rsidRDefault="00DF2342" w:rsidP="00EE0842">
      <w:pPr>
        <w:spacing w:after="0" w:line="247" w:lineRule="auto"/>
        <w:rPr>
          <w:b/>
          <w:bCs/>
        </w:rPr>
      </w:pPr>
    </w:p>
    <w:p w14:paraId="274B15C1" w14:textId="77777777" w:rsidR="00DF2342" w:rsidRPr="00DF2342" w:rsidRDefault="00DF2342" w:rsidP="00DF2342">
      <w:pPr>
        <w:pStyle w:val="Default"/>
        <w:rPr>
          <w:b/>
          <w:sz w:val="22"/>
          <w:szCs w:val="22"/>
        </w:rPr>
      </w:pPr>
      <w:r w:rsidRPr="00DF2342">
        <w:rPr>
          <w:b/>
          <w:iCs/>
          <w:sz w:val="22"/>
          <w:szCs w:val="22"/>
        </w:rPr>
        <w:t xml:space="preserve">Packing vaccines for transport or storage in chilly bins </w:t>
      </w:r>
    </w:p>
    <w:p w14:paraId="068E4397"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Pre-cool the chilly bin as described above. However, cooling can take longer if it is a large chilly bin.  </w:t>
      </w:r>
      <w:proofErr w:type="gramStart"/>
      <w:r w:rsidRPr="27FF9CF0">
        <w:rPr>
          <w:rFonts w:ascii="Calibri" w:eastAsiaTheme="minorEastAsia" w:hAnsi="Calibri" w:cs="Calibri"/>
          <w:color w:val="000000" w:themeColor="text1"/>
          <w:sz w:val="22"/>
          <w:szCs w:val="22"/>
          <w:lang w:eastAsia="en-NZ"/>
        </w:rPr>
        <w:t>This is why</w:t>
      </w:r>
      <w:proofErr w:type="gramEnd"/>
      <w:r w:rsidRPr="27FF9CF0">
        <w:rPr>
          <w:rFonts w:ascii="Calibri" w:eastAsiaTheme="minorEastAsia" w:hAnsi="Calibri" w:cs="Calibri"/>
          <w:color w:val="000000" w:themeColor="text1"/>
          <w:sz w:val="22"/>
          <w:szCs w:val="22"/>
          <w:lang w:eastAsia="en-NZ"/>
        </w:rPr>
        <w:t xml:space="preserve"> a test of how long the chilly bin takes to cool, must be done prior to ANY vaccine taken offsite so that the cooling time is already known. </w:t>
      </w:r>
    </w:p>
    <w:p w14:paraId="1AC3AD5B"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Place the boxes of vaccine to be relocated into the pre-cooled chilly bin, sitting on the bottom insulation matting. The boxes of vaccine can be packed in any orientation and in multiple layers, leaving space in the middle for data logger. </w:t>
      </w:r>
    </w:p>
    <w:p w14:paraId="5FDE4A0F" w14:textId="4D8D3AB4"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Place the data logger in between two boxes in the middle, ideally with the top of the foam level or just below the top of the boxes of vaccine</w:t>
      </w:r>
      <w:r w:rsidR="005E3BAF">
        <w:rPr>
          <w:rFonts w:ascii="Calibri" w:eastAsiaTheme="minorEastAsia" w:hAnsi="Calibri" w:cs="Calibri"/>
          <w:color w:val="000000" w:themeColor="text1"/>
          <w:sz w:val="22"/>
          <w:szCs w:val="22"/>
          <w:lang w:eastAsia="en-NZ"/>
        </w:rPr>
        <w:t xml:space="preserve"> or p</w:t>
      </w:r>
      <w:r w:rsidRPr="27FF9CF0">
        <w:rPr>
          <w:rFonts w:ascii="Calibri" w:eastAsiaTheme="minorEastAsia" w:hAnsi="Calibri" w:cs="Calibri"/>
          <w:color w:val="000000" w:themeColor="text1"/>
          <w:sz w:val="22"/>
          <w:szCs w:val="22"/>
          <w:lang w:eastAsia="en-NZ"/>
        </w:rPr>
        <w:t xml:space="preserve">lace the probe into a box of vaccine which is in the middle top position of the boxes of vaccine. </w:t>
      </w:r>
    </w:p>
    <w:p w14:paraId="6DCBFEA8"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Some data loggers sit on top of the chilly bin as they have a visual temperature </w:t>
      </w:r>
      <w:proofErr w:type="gramStart"/>
      <w:r w:rsidRPr="27FF9CF0">
        <w:rPr>
          <w:rFonts w:ascii="Calibri" w:eastAsiaTheme="minorEastAsia" w:hAnsi="Calibri" w:cs="Calibri"/>
          <w:color w:val="000000" w:themeColor="text1"/>
          <w:sz w:val="22"/>
          <w:szCs w:val="22"/>
          <w:lang w:eastAsia="en-NZ"/>
        </w:rPr>
        <w:t>display</w:t>
      </w:r>
      <w:proofErr w:type="gramEnd"/>
      <w:r w:rsidRPr="27FF9CF0">
        <w:rPr>
          <w:rFonts w:ascii="Calibri" w:eastAsiaTheme="minorEastAsia" w:hAnsi="Calibri" w:cs="Calibri"/>
          <w:color w:val="000000" w:themeColor="text1"/>
          <w:sz w:val="22"/>
          <w:szCs w:val="22"/>
          <w:lang w:eastAsia="en-NZ"/>
        </w:rPr>
        <w:t xml:space="preserve"> and the probe is fed through a hole in the chilly bin lid. If this is the case, place the probe into a box of vaccine. </w:t>
      </w:r>
    </w:p>
    <w:p w14:paraId="45F571BC"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Cover the boxes of vaccine and the data logger with the insulation matting and then add the ice packs that have been conditioning for at least 15 minutes on top of insulation. Wipe these conditioned ice packs dry before use. Make sure the vaccines are not frozen by contact with or exposure to the ice packs. </w:t>
      </w:r>
    </w:p>
    <w:p w14:paraId="74191921"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Close the chilly bin and secure the lid using the clips on the container.</w:t>
      </w:r>
    </w:p>
    <w:p w14:paraId="01E5ED0B"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Complete the relevant paperwork, the ‘Off-Site Immunisation Chilly Bin Temp Log’. Must have a hard copy of these documents every time vaccine is transported away from base. Temperature must be recorded every 20-30 minutes while chilly bin holds vaccine. </w:t>
      </w:r>
    </w:p>
    <w:p w14:paraId="6CC381C1"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If you need to leave your base before the chilly bin temperature is </w:t>
      </w:r>
      <w:proofErr w:type="gramStart"/>
      <w:r w:rsidRPr="27FF9CF0">
        <w:rPr>
          <w:rFonts w:ascii="Calibri" w:eastAsiaTheme="minorEastAsia" w:hAnsi="Calibri" w:cs="Calibri"/>
          <w:color w:val="000000" w:themeColor="text1"/>
          <w:sz w:val="22"/>
          <w:szCs w:val="22"/>
          <w:lang w:eastAsia="en-NZ"/>
        </w:rPr>
        <w:t>stable</w:t>
      </w:r>
      <w:proofErr w:type="gramEnd"/>
      <w:r w:rsidRPr="27FF9CF0">
        <w:rPr>
          <w:rFonts w:ascii="Calibri" w:eastAsiaTheme="minorEastAsia" w:hAnsi="Calibri" w:cs="Calibri"/>
          <w:color w:val="000000" w:themeColor="text1"/>
          <w:sz w:val="22"/>
          <w:szCs w:val="22"/>
          <w:lang w:eastAsia="en-NZ"/>
        </w:rPr>
        <w:t xml:space="preserve"> you must continue to monitor the temperature every 3-5 minutes until it is stable (and document this). </w:t>
      </w:r>
    </w:p>
    <w:p w14:paraId="2355C340" w14:textId="77777777" w:rsidR="00DF2342" w:rsidRPr="00DF229B"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lastRenderedPageBreak/>
        <w:t>Place the ice packs that were used for pre-cooling back in the freezer. It is strongly recommended to take extra ice packs out for the day in a separate chilly bin in you need further ice packs to reduce the temperature.</w:t>
      </w:r>
    </w:p>
    <w:p w14:paraId="2C303BA7" w14:textId="0AD4C33A" w:rsidR="00DF2342" w:rsidRPr="00DF2342" w:rsidRDefault="00DF2342" w:rsidP="00DF2342">
      <w:pPr>
        <w:pStyle w:val="Bullet"/>
        <w:tabs>
          <w:tab w:val="clear" w:pos="284"/>
        </w:tabs>
        <w:spacing w:line="240" w:lineRule="auto"/>
        <w:rPr>
          <w:rFonts w:ascii="Calibri" w:eastAsiaTheme="minorEastAsia" w:hAnsi="Calibri" w:cs="Calibri"/>
          <w:color w:val="000000"/>
          <w:sz w:val="22"/>
          <w:szCs w:val="22"/>
          <w:lang w:eastAsia="en-NZ"/>
        </w:rPr>
      </w:pPr>
      <w:r w:rsidRPr="27FF9CF0">
        <w:rPr>
          <w:rFonts w:ascii="Calibri" w:eastAsiaTheme="minorEastAsia" w:hAnsi="Calibri" w:cs="Calibri"/>
          <w:color w:val="000000" w:themeColor="text1"/>
          <w:sz w:val="22"/>
          <w:szCs w:val="22"/>
          <w:lang w:eastAsia="en-NZ"/>
        </w:rPr>
        <w:t xml:space="preserve">Do not start travelling until the loaded chilly bin temperatures have stabilised at between +2°C and +8°C. </w:t>
      </w:r>
    </w:p>
    <w:p w14:paraId="1F5233D5" w14:textId="77777777" w:rsidR="00DF2342" w:rsidRPr="00DF229B" w:rsidRDefault="00DF2342" w:rsidP="00DF2342">
      <w:pPr>
        <w:pStyle w:val="Bullet"/>
        <w:numPr>
          <w:ilvl w:val="0"/>
          <w:numId w:val="0"/>
        </w:numPr>
        <w:spacing w:line="240" w:lineRule="auto"/>
        <w:ind w:left="284"/>
        <w:rPr>
          <w:rFonts w:ascii="Calibri" w:eastAsiaTheme="minorEastAsia" w:hAnsi="Calibri" w:cs="Calibri"/>
          <w:color w:val="000000"/>
          <w:sz w:val="22"/>
          <w:szCs w:val="22"/>
          <w:lang w:eastAsia="en-NZ"/>
        </w:rPr>
      </w:pPr>
    </w:p>
    <w:p w14:paraId="516D417F" w14:textId="77777777" w:rsidR="00DF2342" w:rsidRPr="00DF229B" w:rsidRDefault="00DF2342" w:rsidP="00DF2342">
      <w:pPr>
        <w:pStyle w:val="Default"/>
        <w:rPr>
          <w:color w:val="auto"/>
          <w:sz w:val="22"/>
          <w:szCs w:val="22"/>
        </w:rPr>
      </w:pPr>
      <w:r w:rsidRPr="27FF9CF0">
        <w:rPr>
          <w:b/>
          <w:bCs/>
          <w:color w:val="auto"/>
          <w:sz w:val="22"/>
          <w:szCs w:val="22"/>
        </w:rPr>
        <w:t>Note:</w:t>
      </w:r>
      <w:r w:rsidRPr="27FF9CF0">
        <w:rPr>
          <w:color w:val="auto"/>
          <w:sz w:val="22"/>
          <w:szCs w:val="22"/>
        </w:rPr>
        <w:t xml:space="preserve"> It may be necessary to place ice packs and/or insulation material around the side of the insulated container if it is a large space; you will need to experiment to find the best combination for your equipment. Any chilly bin (small or large) may require material </w:t>
      </w:r>
      <w:proofErr w:type="gramStart"/>
      <w:r w:rsidRPr="27FF9CF0">
        <w:rPr>
          <w:color w:val="auto"/>
          <w:sz w:val="22"/>
          <w:szCs w:val="22"/>
        </w:rPr>
        <w:t>e.g.</w:t>
      </w:r>
      <w:proofErr w:type="gramEnd"/>
      <w:r w:rsidRPr="27FF9CF0">
        <w:rPr>
          <w:color w:val="auto"/>
          <w:sz w:val="22"/>
          <w:szCs w:val="22"/>
        </w:rPr>
        <w:t xml:space="preserve"> cardboard or matting, to protect vaccine boxes from moving around whilst travelling. </w:t>
      </w:r>
    </w:p>
    <w:p w14:paraId="542F2415" w14:textId="2F881125" w:rsidR="00DF2342" w:rsidRDefault="00DF2342" w:rsidP="00EE0842">
      <w:pPr>
        <w:spacing w:after="0" w:line="247" w:lineRule="auto"/>
        <w:rPr>
          <w:b/>
          <w:bCs/>
        </w:rPr>
      </w:pPr>
    </w:p>
    <w:p w14:paraId="6E7B0F0E" w14:textId="77777777" w:rsidR="00DF2342" w:rsidRDefault="00DF2342" w:rsidP="00DF2342">
      <w:pPr>
        <w:pStyle w:val="Default"/>
        <w:rPr>
          <w:sz w:val="22"/>
          <w:szCs w:val="22"/>
        </w:rPr>
      </w:pPr>
      <w:r w:rsidRPr="27FF9CF0">
        <w:rPr>
          <w:rFonts w:eastAsia="Verdana"/>
          <w:b/>
          <w:bCs/>
          <w:color w:val="auto"/>
          <w:sz w:val="22"/>
          <w:szCs w:val="22"/>
        </w:rPr>
        <w:t>Ambient temperature:</w:t>
      </w:r>
      <w:r w:rsidRPr="27FF9CF0">
        <w:rPr>
          <w:rFonts w:eastAsia="Verdana"/>
          <w:color w:val="auto"/>
          <w:sz w:val="22"/>
          <w:szCs w:val="22"/>
        </w:rPr>
        <w:t xml:space="preserve"> </w:t>
      </w:r>
      <w:r w:rsidRPr="27FF9CF0">
        <w:rPr>
          <w:sz w:val="22"/>
          <w:szCs w:val="22"/>
        </w:rPr>
        <w:t xml:space="preserve">all providers must have a system in place for measuring and recording the ambient air temperature when storing COVID vaccines at room temperature, this includes in Outreach &amp; drive thru settings. </w:t>
      </w:r>
    </w:p>
    <w:p w14:paraId="460D01B5" w14:textId="7C074488" w:rsidR="00DF2342" w:rsidRDefault="00DF2342" w:rsidP="00DF2342">
      <w:pPr>
        <w:pStyle w:val="Heading2"/>
        <w:spacing w:line="240" w:lineRule="auto"/>
        <w:rPr>
          <w:rFonts w:ascii="Calibri" w:hAnsi="Calibri" w:cs="Calibri"/>
          <w:b/>
          <w:bCs/>
          <w:color w:val="auto"/>
          <w:sz w:val="22"/>
          <w:szCs w:val="22"/>
        </w:rPr>
      </w:pPr>
    </w:p>
    <w:p w14:paraId="10A42024" w14:textId="2C0E923D" w:rsidR="00DF2342" w:rsidRPr="00DF2342" w:rsidRDefault="00DF2342" w:rsidP="00DF2342">
      <w:pPr>
        <w:pStyle w:val="Heading2"/>
        <w:spacing w:line="240" w:lineRule="auto"/>
        <w:rPr>
          <w:rFonts w:ascii="Calibri" w:hAnsi="Calibri" w:cs="Calibri"/>
          <w:b/>
          <w:bCs/>
          <w:color w:val="auto"/>
          <w:sz w:val="24"/>
          <w:szCs w:val="24"/>
        </w:rPr>
      </w:pPr>
      <w:r w:rsidRPr="00DF2342">
        <w:rPr>
          <w:rFonts w:ascii="Calibri" w:hAnsi="Calibri" w:cs="Calibri"/>
          <w:b/>
          <w:bCs/>
          <w:color w:val="auto"/>
          <w:sz w:val="24"/>
          <w:szCs w:val="24"/>
        </w:rPr>
        <w:t xml:space="preserve">9. HANDLING TEMPERATURE BREACHES OF NATIONAL SCHEDULE IMMUNISATION VACCINES </w:t>
      </w:r>
    </w:p>
    <w:p w14:paraId="13412797" w14:textId="77777777" w:rsidR="00DF2342" w:rsidRPr="00DF2342" w:rsidRDefault="00DF2342" w:rsidP="00DF2342">
      <w:pPr>
        <w:pStyle w:val="Bullet"/>
        <w:numPr>
          <w:ilvl w:val="0"/>
          <w:numId w:val="0"/>
        </w:numPr>
        <w:ind w:left="284" w:hanging="284"/>
        <w:rPr>
          <w:rFonts w:asciiTheme="minorHAnsi" w:eastAsiaTheme="minorHAnsi" w:hAnsiTheme="minorHAnsi" w:cstheme="minorHAnsi"/>
          <w:iCs/>
          <w:color w:val="000000"/>
          <w:sz w:val="22"/>
          <w:szCs w:val="22"/>
          <w:lang w:eastAsia="en-NZ"/>
        </w:rPr>
      </w:pPr>
      <w:r w:rsidRPr="00DF2342">
        <w:rPr>
          <w:rFonts w:asciiTheme="minorHAnsi" w:hAnsiTheme="minorHAnsi" w:cstheme="minorHAnsi"/>
          <w:sz w:val="22"/>
          <w:szCs w:val="22"/>
        </w:rPr>
        <w:t xml:space="preserve">This process is taken from the </w:t>
      </w:r>
      <w:r w:rsidRPr="00DF2342">
        <w:rPr>
          <w:rFonts w:asciiTheme="minorHAnsi" w:hAnsiTheme="minorHAnsi" w:cstheme="minorHAnsi"/>
          <w:i/>
          <w:sz w:val="22"/>
          <w:szCs w:val="22"/>
        </w:rPr>
        <w:t>National Standards for Vaccine Storage and Transportation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6"/>
      </w:tblGrid>
      <w:tr w:rsidR="00DF2342" w:rsidRPr="00DF2342" w14:paraId="654A3E4C" w14:textId="77777777" w:rsidTr="00DF2342">
        <w:trPr>
          <w:cantSplit/>
          <w:trHeight w:val="605"/>
          <w:jc w:val="center"/>
        </w:trPr>
        <w:tc>
          <w:tcPr>
            <w:tcW w:w="5000" w:type="pct"/>
            <w:tcBorders>
              <w:top w:val="nil"/>
              <w:left w:val="nil"/>
              <w:bottom w:val="nil"/>
              <w:right w:val="nil"/>
            </w:tcBorders>
            <w:shd w:val="clear" w:color="auto" w:fill="EFEDF6"/>
          </w:tcPr>
          <w:p w14:paraId="4598803B" w14:textId="77777777" w:rsidR="00DF2342" w:rsidRPr="00DF2342" w:rsidRDefault="00DF2342" w:rsidP="00DF2342">
            <w:pPr>
              <w:pStyle w:val="TableText"/>
              <w:rPr>
                <w:rFonts w:asciiTheme="minorHAnsi" w:hAnsiTheme="minorHAnsi" w:cstheme="minorHAnsi"/>
                <w:sz w:val="22"/>
                <w:szCs w:val="22"/>
              </w:rPr>
            </w:pPr>
            <w:r w:rsidRPr="00DF2342">
              <w:rPr>
                <w:rFonts w:asciiTheme="minorHAnsi" w:hAnsiTheme="minorHAnsi" w:cstheme="minorHAnsi"/>
                <w:sz w:val="22"/>
                <w:szCs w:val="22"/>
              </w:rPr>
              <w:t>Vaccine temperatures are recorded outside required temperature range (below +2°C or above +8°</w:t>
            </w:r>
            <w:proofErr w:type="gramStart"/>
            <w:r w:rsidRPr="00DF2342">
              <w:rPr>
                <w:rFonts w:asciiTheme="minorHAnsi" w:hAnsiTheme="minorHAnsi" w:cstheme="minorHAnsi"/>
                <w:sz w:val="22"/>
                <w:szCs w:val="22"/>
              </w:rPr>
              <w:t>C)*</w:t>
            </w:r>
            <w:proofErr w:type="gramEnd"/>
          </w:p>
          <w:p w14:paraId="067C3001" w14:textId="77777777" w:rsidR="00DF2342" w:rsidRPr="00DF2342" w:rsidRDefault="00DF2342" w:rsidP="00DF2342">
            <w:pPr>
              <w:pStyle w:val="Note"/>
              <w:ind w:left="142" w:hanging="142"/>
              <w:rPr>
                <w:rFonts w:asciiTheme="minorHAnsi" w:hAnsiTheme="minorHAnsi" w:cstheme="minorHAnsi"/>
                <w:sz w:val="22"/>
              </w:rPr>
            </w:pPr>
            <w:r w:rsidRPr="00DF2342">
              <w:rPr>
                <w:rFonts w:asciiTheme="minorHAnsi" w:hAnsiTheme="minorHAnsi" w:cstheme="minorHAnsi"/>
                <w:sz w:val="22"/>
              </w:rPr>
              <w:t>*When one-off temperature variations, involving National Schedule Immunisation Vaccines, of up to 12°C for less than 30 minutes occur for known reasons (</w:t>
            </w:r>
            <w:proofErr w:type="spellStart"/>
            <w:r w:rsidRPr="00DF2342">
              <w:rPr>
                <w:rFonts w:asciiTheme="minorHAnsi" w:hAnsiTheme="minorHAnsi" w:cstheme="minorHAnsi"/>
                <w:sz w:val="22"/>
              </w:rPr>
              <w:t>eg</w:t>
            </w:r>
            <w:proofErr w:type="spellEnd"/>
            <w:r w:rsidRPr="00DF2342">
              <w:rPr>
                <w:rFonts w:asciiTheme="minorHAnsi" w:hAnsiTheme="minorHAnsi" w:cstheme="minorHAnsi"/>
                <w:sz w:val="22"/>
              </w:rPr>
              <w:t>, stocktake), you do not need to notify the immunisation/cold chain coordinator; however, you must document the variations in your records.</w:t>
            </w:r>
          </w:p>
        </w:tc>
      </w:tr>
      <w:tr w:rsidR="00DF2342" w:rsidRPr="00DF2342" w14:paraId="29B98E86" w14:textId="77777777" w:rsidTr="00DF2342">
        <w:trPr>
          <w:cantSplit/>
          <w:trHeight w:val="504"/>
          <w:jc w:val="center"/>
        </w:trPr>
        <w:tc>
          <w:tcPr>
            <w:tcW w:w="5000" w:type="pct"/>
            <w:tcBorders>
              <w:top w:val="nil"/>
              <w:left w:val="nil"/>
              <w:bottom w:val="nil"/>
              <w:right w:val="nil"/>
            </w:tcBorders>
            <w:shd w:val="clear" w:color="auto" w:fill="auto"/>
          </w:tcPr>
          <w:p w14:paraId="6C44E2B1" w14:textId="77777777" w:rsidR="00DF2342" w:rsidRPr="00DF2342" w:rsidRDefault="00DF2342" w:rsidP="00DF2342">
            <w:pPr>
              <w:pStyle w:val="TableText"/>
              <w:jc w:val="center"/>
              <w:rPr>
                <w:rFonts w:asciiTheme="minorHAnsi" w:hAnsiTheme="minorHAnsi" w:cstheme="minorHAnsi"/>
                <w:sz w:val="22"/>
                <w:szCs w:val="22"/>
              </w:rPr>
            </w:pPr>
            <w:r w:rsidRPr="00DF2342">
              <w:rPr>
                <w:rFonts w:asciiTheme="minorHAnsi" w:hAnsiTheme="minorHAnsi" w:cstheme="minorHAnsi"/>
                <w:noProof/>
                <w:sz w:val="22"/>
                <w:szCs w:val="22"/>
                <w:lang w:eastAsia="en-NZ"/>
              </w:rPr>
              <mc:AlternateContent>
                <mc:Choice Requires="wps">
                  <w:drawing>
                    <wp:inline distT="0" distB="0" distL="0" distR="0" wp14:anchorId="4F74707E" wp14:editId="410C6F82">
                      <wp:extent cx="160655" cy="180000"/>
                      <wp:effectExtent l="19050" t="0" r="10795" b="29845"/>
                      <wp:docPr id="5"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80000"/>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oel="http://schemas.microsoft.com/office/2019/extlst">
                  <w:pict>
                    <v:shapetype w14:anchorId="4F76D7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width:12.6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" adj="11960" filled="f" strokeweight="2pt">
                      <w10:anchorlock/>
                    </v:shape>
                  </w:pict>
                </mc:Fallback>
              </mc:AlternateContent>
            </w:r>
          </w:p>
        </w:tc>
      </w:tr>
      <w:tr w:rsidR="00DF2342" w:rsidRPr="00DF2342" w14:paraId="2553A2AF" w14:textId="77777777" w:rsidTr="00DF2342">
        <w:trPr>
          <w:cantSplit/>
          <w:trHeight w:val="1290"/>
          <w:jc w:val="center"/>
        </w:trPr>
        <w:tc>
          <w:tcPr>
            <w:tcW w:w="5000" w:type="pct"/>
            <w:tcBorders>
              <w:top w:val="nil"/>
              <w:left w:val="nil"/>
              <w:bottom w:val="nil"/>
              <w:right w:val="nil"/>
            </w:tcBorders>
            <w:shd w:val="clear" w:color="auto" w:fill="EFEDF6"/>
          </w:tcPr>
          <w:p w14:paraId="4E9D65A6" w14:textId="77777777" w:rsidR="00DF2342" w:rsidRPr="00DF2342" w:rsidRDefault="00DF2342" w:rsidP="00DF2342">
            <w:pPr>
              <w:pStyle w:val="Note"/>
              <w:rPr>
                <w:rFonts w:asciiTheme="minorHAnsi" w:hAnsiTheme="minorHAnsi" w:cstheme="minorHAnsi"/>
                <w:sz w:val="22"/>
              </w:rPr>
            </w:pPr>
            <w:r w:rsidRPr="00DF2342">
              <w:rPr>
                <w:rFonts w:asciiTheme="minorHAnsi" w:hAnsiTheme="minorHAnsi" w:cstheme="minorHAnsi"/>
                <w:sz w:val="22"/>
              </w:rPr>
              <w:t>Quarantine the vaccines.</w:t>
            </w:r>
          </w:p>
          <w:p w14:paraId="07516946"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Label and quarantine all the vaccines involved.</w:t>
            </w:r>
          </w:p>
          <w:p w14:paraId="59405F58"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Ensure the vaccines are kept within the required temperature range of +2°C to +8°C. Seek alternative storage arrangements, if required, as per your cold chain policy.</w:t>
            </w:r>
          </w:p>
          <w:p w14:paraId="1596A6A9"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Communicate with colleagues to ensure the vaccines are not used until further notice.</w:t>
            </w:r>
          </w:p>
          <w:p w14:paraId="4F846641"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Document the incident.</w:t>
            </w:r>
          </w:p>
        </w:tc>
      </w:tr>
      <w:tr w:rsidR="00DF2342" w:rsidRPr="00DF2342" w14:paraId="2B06CB00" w14:textId="77777777" w:rsidTr="00DF2342">
        <w:trPr>
          <w:cantSplit/>
          <w:trHeight w:val="493"/>
          <w:jc w:val="center"/>
        </w:trPr>
        <w:tc>
          <w:tcPr>
            <w:tcW w:w="5000" w:type="pct"/>
            <w:tcBorders>
              <w:top w:val="nil"/>
              <w:left w:val="nil"/>
              <w:bottom w:val="nil"/>
              <w:right w:val="nil"/>
            </w:tcBorders>
            <w:shd w:val="clear" w:color="auto" w:fill="auto"/>
          </w:tcPr>
          <w:p w14:paraId="1494C99A" w14:textId="77777777" w:rsidR="00DF2342" w:rsidRPr="00DF2342" w:rsidRDefault="00DF2342" w:rsidP="00DF2342">
            <w:pPr>
              <w:pStyle w:val="TableText"/>
              <w:jc w:val="center"/>
              <w:rPr>
                <w:rFonts w:asciiTheme="minorHAnsi" w:hAnsiTheme="minorHAnsi" w:cstheme="minorHAnsi"/>
                <w:sz w:val="22"/>
                <w:szCs w:val="22"/>
              </w:rPr>
            </w:pPr>
            <w:r w:rsidRPr="00DF2342">
              <w:rPr>
                <w:rFonts w:asciiTheme="minorHAnsi" w:hAnsiTheme="minorHAnsi" w:cstheme="minorHAnsi"/>
                <w:noProof/>
                <w:sz w:val="22"/>
                <w:szCs w:val="22"/>
                <w:lang w:eastAsia="en-NZ"/>
              </w:rPr>
              <mc:AlternateContent>
                <mc:Choice Requires="wps">
                  <w:drawing>
                    <wp:inline distT="0" distB="0" distL="0" distR="0" wp14:anchorId="151EB0FC" wp14:editId="55787675">
                      <wp:extent cx="160655" cy="180000"/>
                      <wp:effectExtent l="19050" t="0" r="10795" b="29845"/>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80000"/>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oel="http://schemas.microsoft.com/office/2019/extlst">
                  <w:pict>
                    <v:shape w14:anchorId="64523088" id="Down Arrow 9" o:spid="_x0000_s1026" type="#_x0000_t67" style="width:12.6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" adj="11960" filled="f" strokeweight="2pt">
                      <w10:anchorlock/>
                    </v:shape>
                  </w:pict>
                </mc:Fallback>
              </mc:AlternateContent>
            </w:r>
          </w:p>
        </w:tc>
      </w:tr>
      <w:tr w:rsidR="00DF2342" w:rsidRPr="00DF2342" w14:paraId="2E978DC5" w14:textId="77777777" w:rsidTr="00DF2342">
        <w:trPr>
          <w:cantSplit/>
          <w:trHeight w:val="1076"/>
          <w:jc w:val="center"/>
        </w:trPr>
        <w:tc>
          <w:tcPr>
            <w:tcW w:w="5000" w:type="pct"/>
            <w:tcBorders>
              <w:top w:val="nil"/>
              <w:left w:val="nil"/>
              <w:bottom w:val="nil"/>
              <w:right w:val="nil"/>
            </w:tcBorders>
            <w:shd w:val="clear" w:color="auto" w:fill="EFEDF6"/>
          </w:tcPr>
          <w:p w14:paraId="3EA67F5D" w14:textId="77777777" w:rsidR="00DF2342" w:rsidRPr="00DF2342" w:rsidRDefault="00DF2342" w:rsidP="00DF2342">
            <w:pPr>
              <w:pStyle w:val="TableText"/>
              <w:spacing w:after="0"/>
              <w:rPr>
                <w:rFonts w:asciiTheme="minorHAnsi" w:hAnsiTheme="minorHAnsi" w:cstheme="minorHAnsi"/>
                <w:sz w:val="22"/>
                <w:szCs w:val="22"/>
              </w:rPr>
            </w:pPr>
            <w:r w:rsidRPr="00DF2342">
              <w:rPr>
                <w:rFonts w:asciiTheme="minorHAnsi" w:hAnsiTheme="minorHAnsi" w:cstheme="minorHAnsi"/>
                <w:sz w:val="22"/>
                <w:szCs w:val="22"/>
              </w:rPr>
              <w:t>Confirm and define the incident.</w:t>
            </w:r>
          </w:p>
          <w:p w14:paraId="1470EDC0"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Review the refrigerator temperature records and download information from the data logger to clarify the cold chain before this event.</w:t>
            </w:r>
          </w:p>
          <w:p w14:paraId="4B5DA5DB"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Confirm current refrigerator temperatures.</w:t>
            </w:r>
          </w:p>
          <w:p w14:paraId="62B0AADB"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Check the refrigerator’s service history to date.</w:t>
            </w:r>
          </w:p>
        </w:tc>
      </w:tr>
      <w:tr w:rsidR="00DF2342" w:rsidRPr="00DF2342" w14:paraId="6A6A70B9" w14:textId="77777777" w:rsidTr="00DF2342">
        <w:trPr>
          <w:cantSplit/>
          <w:trHeight w:val="504"/>
          <w:jc w:val="center"/>
        </w:trPr>
        <w:tc>
          <w:tcPr>
            <w:tcW w:w="5000" w:type="pct"/>
            <w:tcBorders>
              <w:top w:val="nil"/>
              <w:left w:val="nil"/>
              <w:bottom w:val="nil"/>
              <w:right w:val="nil"/>
            </w:tcBorders>
            <w:shd w:val="clear" w:color="auto" w:fill="auto"/>
          </w:tcPr>
          <w:p w14:paraId="07267BDD" w14:textId="77777777" w:rsidR="00DF2342" w:rsidRPr="00DF2342" w:rsidRDefault="00DF2342" w:rsidP="00DF2342">
            <w:pPr>
              <w:pStyle w:val="TableText"/>
              <w:jc w:val="center"/>
              <w:rPr>
                <w:rFonts w:asciiTheme="minorHAnsi" w:hAnsiTheme="minorHAnsi" w:cstheme="minorHAnsi"/>
                <w:sz w:val="22"/>
                <w:szCs w:val="22"/>
              </w:rPr>
            </w:pPr>
            <w:r w:rsidRPr="00DF2342">
              <w:rPr>
                <w:rFonts w:asciiTheme="minorHAnsi" w:hAnsiTheme="minorHAnsi" w:cstheme="minorHAnsi"/>
                <w:noProof/>
                <w:sz w:val="22"/>
                <w:szCs w:val="22"/>
                <w:lang w:eastAsia="en-NZ"/>
              </w:rPr>
              <mc:AlternateContent>
                <mc:Choice Requires="wps">
                  <w:drawing>
                    <wp:inline distT="0" distB="0" distL="0" distR="0" wp14:anchorId="09654837" wp14:editId="0D901411">
                      <wp:extent cx="160655" cy="180000"/>
                      <wp:effectExtent l="19050" t="0" r="10795" b="29845"/>
                      <wp:docPr id="10"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80000"/>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oel="http://schemas.microsoft.com/office/2019/extlst">
                  <w:pict>
                    <v:shape w14:anchorId="18F9F0E4" id="Down Arrow 9" o:spid="_x0000_s1026" type="#_x0000_t67" style="width:12.6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" adj="11960" filled="f" strokeweight="2pt">
                      <w10:anchorlock/>
                    </v:shape>
                  </w:pict>
                </mc:Fallback>
              </mc:AlternateContent>
            </w:r>
          </w:p>
        </w:tc>
      </w:tr>
      <w:tr w:rsidR="00DF2342" w:rsidRPr="00DF2342" w14:paraId="4FCE5CDB" w14:textId="77777777" w:rsidTr="00DF2342">
        <w:trPr>
          <w:cantSplit/>
          <w:trHeight w:val="1839"/>
          <w:jc w:val="center"/>
        </w:trPr>
        <w:tc>
          <w:tcPr>
            <w:tcW w:w="5000" w:type="pct"/>
            <w:tcBorders>
              <w:top w:val="nil"/>
              <w:left w:val="nil"/>
              <w:bottom w:val="nil"/>
              <w:right w:val="nil"/>
            </w:tcBorders>
            <w:shd w:val="clear" w:color="auto" w:fill="EFEDF6"/>
          </w:tcPr>
          <w:p w14:paraId="10736631" w14:textId="77777777" w:rsidR="00DF2342" w:rsidRPr="00DF2342" w:rsidRDefault="00DF2342" w:rsidP="00DF2342">
            <w:pPr>
              <w:pStyle w:val="TableText"/>
              <w:spacing w:after="0"/>
              <w:rPr>
                <w:rFonts w:asciiTheme="minorHAnsi" w:hAnsiTheme="minorHAnsi" w:cstheme="minorHAnsi"/>
                <w:sz w:val="22"/>
                <w:szCs w:val="22"/>
              </w:rPr>
            </w:pPr>
            <w:r w:rsidRPr="00DF2342">
              <w:rPr>
                <w:rFonts w:asciiTheme="minorHAnsi" w:hAnsiTheme="minorHAnsi" w:cstheme="minorHAnsi"/>
                <w:sz w:val="22"/>
                <w:szCs w:val="22"/>
              </w:rPr>
              <w:t>Collect as much information as possible.</w:t>
            </w:r>
          </w:p>
          <w:p w14:paraId="36241861"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What monitoring has taken place (maximum, minimum and/or current thermometer readings)?</w:t>
            </w:r>
          </w:p>
          <w:p w14:paraId="21C80C05"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 xml:space="preserve">For how long were the vaccines stored outside the required +2°C to +8°C range (minutes, </w:t>
            </w:r>
            <w:proofErr w:type="gramStart"/>
            <w:r w:rsidRPr="00DF2342">
              <w:rPr>
                <w:rFonts w:asciiTheme="minorHAnsi" w:hAnsiTheme="minorHAnsi" w:cstheme="minorHAnsi"/>
                <w:sz w:val="22"/>
                <w:szCs w:val="22"/>
              </w:rPr>
              <w:t>hours</w:t>
            </w:r>
            <w:proofErr w:type="gramEnd"/>
            <w:r w:rsidRPr="00DF2342">
              <w:rPr>
                <w:rFonts w:asciiTheme="minorHAnsi" w:hAnsiTheme="minorHAnsi" w:cstheme="minorHAnsi"/>
                <w:sz w:val="22"/>
                <w:szCs w:val="22"/>
              </w:rPr>
              <w:t xml:space="preserve"> or days)?</w:t>
            </w:r>
          </w:p>
          <w:p w14:paraId="1281D9EF"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Identify all vaccines stored in the refrigerator, the length of time they were stored, usual stock turnover and expiry dates.</w:t>
            </w:r>
          </w:p>
          <w:p w14:paraId="1A926F8E"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Identify any previous events involving these vaccines where the temperature has gone outside the required +2°C to +8°C range.</w:t>
            </w:r>
          </w:p>
          <w:p w14:paraId="7ECE6A3B" w14:textId="77777777" w:rsidR="00DF2342" w:rsidRPr="00DF2342" w:rsidRDefault="00DF2342" w:rsidP="00DF2342">
            <w:pPr>
              <w:pStyle w:val="TableBullet"/>
              <w:spacing w:after="60" w:line="240" w:lineRule="auto"/>
              <w:rPr>
                <w:rFonts w:asciiTheme="minorHAnsi" w:hAnsiTheme="minorHAnsi" w:cstheme="minorHAnsi"/>
                <w:sz w:val="22"/>
                <w:szCs w:val="22"/>
              </w:rPr>
            </w:pPr>
            <w:r w:rsidRPr="00DF2342">
              <w:rPr>
                <w:rFonts w:asciiTheme="minorHAnsi" w:hAnsiTheme="minorHAnsi" w:cstheme="minorHAnsi"/>
                <w:sz w:val="22"/>
                <w:szCs w:val="22"/>
              </w:rPr>
              <w:t>Is it likely that any individuals received a compromised vaccine?</w:t>
            </w:r>
          </w:p>
        </w:tc>
      </w:tr>
      <w:tr w:rsidR="00DF2342" w:rsidRPr="00DF2342" w14:paraId="6C7CCDE4" w14:textId="77777777" w:rsidTr="00DF2342">
        <w:trPr>
          <w:cantSplit/>
          <w:trHeight w:val="504"/>
          <w:jc w:val="center"/>
        </w:trPr>
        <w:tc>
          <w:tcPr>
            <w:tcW w:w="5000" w:type="pct"/>
            <w:tcBorders>
              <w:top w:val="nil"/>
              <w:left w:val="nil"/>
              <w:bottom w:val="nil"/>
              <w:right w:val="nil"/>
            </w:tcBorders>
            <w:shd w:val="clear" w:color="auto" w:fill="auto"/>
          </w:tcPr>
          <w:p w14:paraId="3ACD2E7A" w14:textId="77777777" w:rsidR="00DF2342" w:rsidRPr="00DF2342" w:rsidRDefault="00DF2342" w:rsidP="00DF2342">
            <w:pPr>
              <w:pStyle w:val="TableText"/>
              <w:jc w:val="center"/>
              <w:rPr>
                <w:rFonts w:asciiTheme="minorHAnsi" w:hAnsiTheme="minorHAnsi" w:cstheme="minorHAnsi"/>
                <w:sz w:val="22"/>
                <w:szCs w:val="22"/>
              </w:rPr>
            </w:pPr>
            <w:r w:rsidRPr="00DF2342">
              <w:rPr>
                <w:rFonts w:asciiTheme="minorHAnsi" w:hAnsiTheme="minorHAnsi" w:cstheme="minorHAnsi"/>
                <w:noProof/>
                <w:sz w:val="22"/>
                <w:szCs w:val="22"/>
                <w:lang w:eastAsia="en-NZ"/>
              </w:rPr>
              <mc:AlternateContent>
                <mc:Choice Requires="wps">
                  <w:drawing>
                    <wp:inline distT="0" distB="0" distL="0" distR="0" wp14:anchorId="6B5E787C" wp14:editId="2241229D">
                      <wp:extent cx="160655" cy="180000"/>
                      <wp:effectExtent l="19050" t="0" r="10795" b="29845"/>
                      <wp:docPr id="12"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80000"/>
                              </a:xfrm>
                              <a:prstGeom prst="downArrow">
                                <a:avLst>
                                  <a:gd name="adj1" fmla="val 50000"/>
                                  <a:gd name="adj2" fmla="val 50002"/>
                                </a:avLst>
                              </a:prstGeom>
                              <a:noFill/>
                              <a:ln w="254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oel="http://schemas.microsoft.com/office/2019/extlst">
                  <w:pict>
                    <v:shape w14:anchorId="601F7C64" id="Down Arrow 9" o:spid="_x0000_s1026" type="#_x0000_t67" style="width:12.6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" adj="11960" filled="f" strokeweight="2pt">
                      <w10:anchorlock/>
                    </v:shape>
                  </w:pict>
                </mc:Fallback>
              </mc:AlternateContent>
            </w:r>
          </w:p>
        </w:tc>
      </w:tr>
      <w:tr w:rsidR="00DF2342" w:rsidRPr="00DF2342" w14:paraId="3F58DF1F" w14:textId="77777777" w:rsidTr="00DF2342">
        <w:trPr>
          <w:cantSplit/>
          <w:trHeight w:val="493"/>
          <w:jc w:val="center"/>
        </w:trPr>
        <w:tc>
          <w:tcPr>
            <w:tcW w:w="5000" w:type="pct"/>
            <w:tcBorders>
              <w:top w:val="nil"/>
              <w:left w:val="nil"/>
              <w:bottom w:val="nil"/>
              <w:right w:val="nil"/>
            </w:tcBorders>
            <w:shd w:val="clear" w:color="auto" w:fill="EFEDF6"/>
          </w:tcPr>
          <w:p w14:paraId="0AF3A04A" w14:textId="77777777" w:rsidR="00DF2342" w:rsidRPr="00DF2342" w:rsidRDefault="00DF2342" w:rsidP="00DF2342">
            <w:pPr>
              <w:pStyle w:val="TableText"/>
              <w:rPr>
                <w:rFonts w:asciiTheme="minorHAnsi" w:hAnsiTheme="minorHAnsi" w:cstheme="minorHAnsi"/>
                <w:sz w:val="22"/>
                <w:szCs w:val="22"/>
              </w:rPr>
            </w:pPr>
            <w:r w:rsidRPr="00DF2342">
              <w:rPr>
                <w:rFonts w:asciiTheme="minorHAnsi" w:hAnsiTheme="minorHAnsi" w:cstheme="minorHAnsi"/>
                <w:sz w:val="22"/>
                <w:szCs w:val="22"/>
              </w:rPr>
              <w:t>Contact your local immunisation/cold chain coordinator with all the available information and work with them through to resolution. Ensure that you fully document the incident and outcomes.</w:t>
            </w:r>
          </w:p>
        </w:tc>
      </w:tr>
    </w:tbl>
    <w:p w14:paraId="3BD00100" w14:textId="35C32A2D" w:rsidR="00DF2342" w:rsidRDefault="00DF2342" w:rsidP="00EE0842">
      <w:pPr>
        <w:spacing w:after="0" w:line="247" w:lineRule="auto"/>
        <w:rPr>
          <w:b/>
          <w:bCs/>
        </w:rPr>
      </w:pPr>
    </w:p>
    <w:p w14:paraId="626C0B92" w14:textId="3F84F40B" w:rsidR="00DF2342" w:rsidRPr="00DF2342" w:rsidRDefault="00DF2342" w:rsidP="00DF2342">
      <w:pPr>
        <w:pStyle w:val="Heading2"/>
        <w:spacing w:line="240" w:lineRule="auto"/>
        <w:rPr>
          <w:rFonts w:asciiTheme="minorHAnsi" w:hAnsiTheme="minorHAnsi" w:cstheme="minorHAnsi"/>
          <w:b/>
          <w:bCs/>
          <w:color w:val="auto"/>
          <w:sz w:val="24"/>
          <w:szCs w:val="24"/>
        </w:rPr>
      </w:pPr>
      <w:r w:rsidRPr="00DF2342">
        <w:rPr>
          <w:rFonts w:asciiTheme="minorHAnsi" w:hAnsiTheme="minorHAnsi" w:cstheme="minorHAnsi"/>
          <w:b/>
          <w:bCs/>
          <w:color w:val="auto"/>
          <w:sz w:val="24"/>
          <w:szCs w:val="24"/>
        </w:rPr>
        <w:t>9a</w:t>
      </w:r>
      <w:r w:rsidR="00785FAC">
        <w:rPr>
          <w:rFonts w:asciiTheme="minorHAnsi" w:hAnsiTheme="minorHAnsi" w:cstheme="minorHAnsi"/>
          <w:b/>
          <w:bCs/>
          <w:color w:val="auto"/>
          <w:sz w:val="24"/>
          <w:szCs w:val="24"/>
        </w:rPr>
        <w:t xml:space="preserve">  </w:t>
      </w:r>
      <w:r w:rsidRPr="00DF2342">
        <w:rPr>
          <w:rFonts w:asciiTheme="minorHAnsi" w:hAnsiTheme="minorHAnsi" w:cstheme="minorHAnsi"/>
          <w:b/>
          <w:bCs/>
          <w:color w:val="auto"/>
          <w:sz w:val="24"/>
          <w:szCs w:val="24"/>
        </w:rPr>
        <w:t xml:space="preserve"> HANDLING TEMPERATURE BREACHES OF COVID 19 VACCINES</w:t>
      </w:r>
    </w:p>
    <w:p w14:paraId="1B35DDA3" w14:textId="7C846F28" w:rsidR="00DF2342" w:rsidRDefault="00DF2342" w:rsidP="00EE0842">
      <w:pPr>
        <w:spacing w:after="0" w:line="247" w:lineRule="auto"/>
        <w:rPr>
          <w:b/>
          <w:bCs/>
        </w:rPr>
      </w:pPr>
    </w:p>
    <w:p w14:paraId="4C42DD73" w14:textId="77777777" w:rsidR="00DF2342" w:rsidRPr="00DF229B" w:rsidRDefault="00DF2342" w:rsidP="00DF2342">
      <w:pPr>
        <w:pStyle w:val="Bullet"/>
        <w:rPr>
          <w:rFonts w:asciiTheme="minorHAnsi" w:eastAsiaTheme="minorEastAsia" w:hAnsiTheme="minorHAnsi" w:cstheme="minorBidi"/>
          <w:lang w:eastAsia="en-US"/>
        </w:rPr>
      </w:pPr>
      <w:r w:rsidRPr="27FF9CF0">
        <w:rPr>
          <w:rFonts w:ascii="Calibri" w:eastAsiaTheme="minorEastAsia" w:hAnsi="Calibri" w:cs="Calibri"/>
          <w:sz w:val="22"/>
          <w:szCs w:val="22"/>
          <w:lang w:eastAsia="en-US"/>
        </w:rPr>
        <w:t>Please refer to coloured table below for COVID vaccine temperature breaches of +8°C to +30°C (up to +25°C only for Nuvaxovid)</w:t>
      </w:r>
    </w:p>
    <w:p w14:paraId="3C366908" w14:textId="0A7A5E0F" w:rsidR="00DF2342" w:rsidRPr="00DF229B" w:rsidRDefault="00DF2342" w:rsidP="00DF2342">
      <w:pPr>
        <w:pStyle w:val="Bullet"/>
        <w:rPr>
          <w:sz w:val="22"/>
          <w:szCs w:val="22"/>
          <w:lang w:eastAsia="en-NZ"/>
        </w:rPr>
      </w:pPr>
      <w:r w:rsidRPr="27FF9CF0">
        <w:rPr>
          <w:rFonts w:ascii="Calibri" w:eastAsiaTheme="minorEastAsia" w:hAnsi="Calibri" w:cs="Calibri"/>
          <w:sz w:val="22"/>
          <w:szCs w:val="22"/>
          <w:lang w:eastAsia="en-NZ"/>
        </w:rPr>
        <w:t>Label the vaccines ‘not for use’</w:t>
      </w:r>
      <w:r>
        <w:rPr>
          <w:rFonts w:ascii="Calibri" w:eastAsiaTheme="minorEastAsia" w:hAnsi="Calibri" w:cs="Calibri"/>
          <w:sz w:val="22"/>
          <w:szCs w:val="22"/>
          <w:lang w:eastAsia="en-NZ"/>
        </w:rPr>
        <w:t>.</w:t>
      </w:r>
    </w:p>
    <w:p w14:paraId="0E683319" w14:textId="77777777" w:rsidR="00DF2342" w:rsidRPr="00DF229B" w:rsidRDefault="00DF2342" w:rsidP="00DF2342">
      <w:pPr>
        <w:pStyle w:val="Bullet"/>
        <w:rPr>
          <w:rFonts w:ascii="Calibri" w:eastAsiaTheme="minorEastAsia" w:hAnsi="Calibri" w:cs="Calibri"/>
          <w:sz w:val="22"/>
          <w:szCs w:val="22"/>
          <w:lang w:eastAsia="en-NZ"/>
        </w:rPr>
      </w:pPr>
      <w:r w:rsidRPr="27FF9CF0">
        <w:rPr>
          <w:rFonts w:ascii="Calibri" w:eastAsiaTheme="minorEastAsia" w:hAnsi="Calibri" w:cs="Calibri"/>
          <w:sz w:val="22"/>
          <w:szCs w:val="22"/>
          <w:lang w:eastAsia="en-NZ"/>
        </w:rPr>
        <w:t>If the refrigerator is currently running within the +2°C to +8°C range, leave the labelled vaccines in your refrigerator.</w:t>
      </w:r>
    </w:p>
    <w:p w14:paraId="4E7CFBBB" w14:textId="77777777" w:rsidR="00DF2342" w:rsidRPr="00DF229B" w:rsidRDefault="00DF2342" w:rsidP="00DF2342">
      <w:pPr>
        <w:pStyle w:val="Bullet"/>
        <w:rPr>
          <w:rFonts w:ascii="Calibri" w:eastAsiaTheme="minorEastAsia" w:hAnsi="Calibri" w:cs="Calibri"/>
          <w:sz w:val="22"/>
          <w:szCs w:val="22"/>
          <w:lang w:eastAsia="en-NZ"/>
        </w:rPr>
      </w:pPr>
      <w:r w:rsidRPr="27FF9CF0">
        <w:rPr>
          <w:rFonts w:ascii="Calibri" w:eastAsiaTheme="minorEastAsia" w:hAnsi="Calibri" w:cs="Calibri"/>
          <w:sz w:val="22"/>
          <w:szCs w:val="22"/>
          <w:lang w:eastAsia="en-NZ"/>
        </w:rPr>
        <w:t>If the refrigerator is not within the +2°C to +8°C range, look for obvious reversible causes (door open, power interruption).</w:t>
      </w:r>
    </w:p>
    <w:p w14:paraId="2BD210DF" w14:textId="77777777" w:rsidR="00DF2342" w:rsidRPr="00DF229B" w:rsidRDefault="00DF2342" w:rsidP="00DF2342">
      <w:pPr>
        <w:pStyle w:val="Bullet"/>
        <w:rPr>
          <w:rFonts w:ascii="Calibri" w:eastAsiaTheme="minorEastAsia" w:hAnsi="Calibri" w:cs="Calibri"/>
          <w:sz w:val="22"/>
          <w:szCs w:val="22"/>
          <w:lang w:eastAsia="en-NZ"/>
        </w:rPr>
      </w:pPr>
      <w:r w:rsidRPr="27FF9CF0">
        <w:rPr>
          <w:rFonts w:ascii="Calibri" w:eastAsiaTheme="minorEastAsia" w:hAnsi="Calibri" w:cs="Calibri"/>
          <w:sz w:val="22"/>
          <w:szCs w:val="22"/>
          <w:lang w:eastAsia="en-NZ"/>
        </w:rPr>
        <w:t>Contact your COVID Regional Advisor for advice and further actions.</w:t>
      </w:r>
    </w:p>
    <w:p w14:paraId="34DE0FFB" w14:textId="77777777" w:rsidR="00DF2342" w:rsidRPr="00DF229B" w:rsidRDefault="00DF2342" w:rsidP="00DF2342">
      <w:pPr>
        <w:pStyle w:val="Bullet"/>
        <w:rPr>
          <w:rFonts w:ascii="Calibri" w:eastAsiaTheme="minorEastAsia" w:hAnsi="Calibri" w:cs="Calibri"/>
          <w:sz w:val="22"/>
          <w:szCs w:val="22"/>
          <w:lang w:eastAsia="en-NZ"/>
        </w:rPr>
      </w:pPr>
      <w:r w:rsidRPr="27FF9CF0">
        <w:rPr>
          <w:rFonts w:ascii="Calibri" w:eastAsiaTheme="minorEastAsia" w:hAnsi="Calibri" w:cs="Calibri"/>
          <w:sz w:val="22"/>
          <w:szCs w:val="22"/>
          <w:lang w:eastAsia="en-NZ"/>
        </w:rPr>
        <w:t>Document the steps and actions you have taken.</w:t>
      </w:r>
    </w:p>
    <w:p w14:paraId="4617E946" w14:textId="77777777" w:rsidR="00DF2342" w:rsidRDefault="00DF2342" w:rsidP="00DF2342">
      <w:pPr>
        <w:pStyle w:val="Bullet"/>
        <w:rPr>
          <w:rFonts w:ascii="Calibri" w:eastAsiaTheme="minorEastAsia" w:hAnsi="Calibri" w:cs="Calibri"/>
          <w:sz w:val="22"/>
          <w:szCs w:val="22"/>
          <w:lang w:eastAsia="en-NZ"/>
        </w:rPr>
      </w:pPr>
      <w:r w:rsidRPr="27FF9CF0">
        <w:rPr>
          <w:rFonts w:ascii="Calibri" w:eastAsiaTheme="minorEastAsia" w:hAnsi="Calibri" w:cs="Calibri"/>
          <w:sz w:val="22"/>
          <w:szCs w:val="22"/>
          <w:lang w:eastAsia="en-NZ"/>
        </w:rPr>
        <w:t>If advised to by your local co-ordinator or CL, pack your labelled vaccines into a chilly bin, with a temperature monitoring device and consider transporting to your back-up provider (see table in section 9 of this policy for details).</w:t>
      </w:r>
    </w:p>
    <w:p w14:paraId="7FA95387" w14:textId="4BD43C0A" w:rsidR="00DF2342" w:rsidRDefault="00DF2342" w:rsidP="00EE0842">
      <w:pPr>
        <w:spacing w:after="0" w:line="247" w:lineRule="auto"/>
        <w:rPr>
          <w:b/>
          <w:bCs/>
        </w:rPr>
      </w:pPr>
    </w:p>
    <w:p w14:paraId="28103582" w14:textId="77777777" w:rsidR="002B3880" w:rsidRDefault="002B3880" w:rsidP="00EE0842">
      <w:pPr>
        <w:spacing w:after="0" w:line="247" w:lineRule="auto"/>
        <w:rPr>
          <w:b/>
          <w:bCs/>
        </w:rPr>
      </w:pPr>
    </w:p>
    <w:p w14:paraId="7C005AA5" w14:textId="77777777" w:rsidR="00DF2342" w:rsidRPr="00DF2342" w:rsidRDefault="00DF2342" w:rsidP="00785FAC">
      <w:pPr>
        <w:pStyle w:val="ListParagraph"/>
        <w:autoSpaceDE w:val="0"/>
        <w:autoSpaceDN w:val="0"/>
        <w:adjustRightInd w:val="0"/>
        <w:spacing w:line="240" w:lineRule="auto"/>
        <w:ind w:left="357" w:hanging="357"/>
        <w:contextualSpacing w:val="0"/>
        <w:rPr>
          <w:rFonts w:ascii="Calibri" w:hAnsi="Calibri" w:cs="Calibri"/>
          <w:b/>
          <w:bCs/>
          <w:sz w:val="24"/>
          <w:szCs w:val="24"/>
          <w:lang w:val="en-US"/>
        </w:rPr>
      </w:pPr>
      <w:r w:rsidRPr="00DF2342">
        <w:rPr>
          <w:rFonts w:ascii="Calibri" w:hAnsi="Calibri" w:cs="Calibri"/>
          <w:b/>
          <w:bCs/>
          <w:sz w:val="24"/>
          <w:szCs w:val="24"/>
          <w:lang w:val="en-US"/>
        </w:rPr>
        <w:t>Shelf Life of Covid-19 Vaccines according to type:</w:t>
      </w:r>
    </w:p>
    <w:tbl>
      <w:tblPr>
        <w:tblStyle w:val="TableGrid"/>
        <w:tblW w:w="10070" w:type="dxa"/>
        <w:tblInd w:w="-5" w:type="dxa"/>
        <w:tblBorders>
          <w:left w:val="none" w:sz="0" w:space="0" w:color="auto"/>
          <w:right w:val="none" w:sz="0" w:space="0" w:color="auto"/>
        </w:tblBorders>
        <w:tblCellMar>
          <w:top w:w="113" w:type="dxa"/>
          <w:bottom w:w="113" w:type="dxa"/>
        </w:tblCellMar>
        <w:tblLook w:val="04A0" w:firstRow="1" w:lastRow="0" w:firstColumn="1" w:lastColumn="0" w:noHBand="0" w:noVBand="1"/>
      </w:tblPr>
      <w:tblGrid>
        <w:gridCol w:w="1851"/>
        <w:gridCol w:w="2739"/>
        <w:gridCol w:w="2740"/>
        <w:gridCol w:w="2740"/>
      </w:tblGrid>
      <w:tr w:rsidR="00785FAC" w:rsidRPr="00DF229B" w14:paraId="4B469F06" w14:textId="77777777" w:rsidTr="00785FAC">
        <w:tc>
          <w:tcPr>
            <w:tcW w:w="1851" w:type="dxa"/>
          </w:tcPr>
          <w:p w14:paraId="567A74D8" w14:textId="77777777" w:rsidR="00785FAC" w:rsidRPr="00DF229B" w:rsidRDefault="00785FAC" w:rsidP="00DF2342">
            <w:pPr>
              <w:pStyle w:val="ListParagraph"/>
              <w:autoSpaceDE w:val="0"/>
              <w:autoSpaceDN w:val="0"/>
              <w:adjustRightInd w:val="0"/>
              <w:ind w:left="0"/>
              <w:rPr>
                <w:rFonts w:ascii="Calibri" w:hAnsi="Calibri" w:cs="Calibri"/>
                <w:b/>
                <w:bCs/>
                <w:lang w:val="en-US"/>
              </w:rPr>
            </w:pPr>
            <w:r w:rsidRPr="00DF229B">
              <w:rPr>
                <w:rFonts w:ascii="Calibri" w:hAnsi="Calibri" w:cs="Calibri"/>
                <w:b/>
                <w:bCs/>
                <w:lang w:val="en-US"/>
              </w:rPr>
              <w:t>Vaccine:</w:t>
            </w:r>
          </w:p>
        </w:tc>
        <w:tc>
          <w:tcPr>
            <w:tcW w:w="2739" w:type="dxa"/>
            <w:shd w:val="clear" w:color="auto" w:fill="46266A"/>
          </w:tcPr>
          <w:p w14:paraId="32E16D51" w14:textId="77777777" w:rsidR="00785FAC" w:rsidRPr="00DF229B" w:rsidRDefault="00785FAC" w:rsidP="00DF2342">
            <w:pPr>
              <w:pStyle w:val="ListParagraph"/>
              <w:autoSpaceDE w:val="0"/>
              <w:autoSpaceDN w:val="0"/>
              <w:adjustRightInd w:val="0"/>
              <w:ind w:left="0"/>
              <w:rPr>
                <w:rFonts w:ascii="Calibri" w:hAnsi="Calibri" w:cs="Calibri"/>
                <w:b/>
                <w:bCs/>
                <w:lang w:val="en-US"/>
              </w:rPr>
            </w:pPr>
            <w:r w:rsidRPr="00DF229B">
              <w:rPr>
                <w:rFonts w:ascii="Calibri" w:hAnsi="Calibri" w:cs="Calibri"/>
                <w:b/>
                <w:bCs/>
                <w:lang w:val="en-US"/>
              </w:rPr>
              <w:t xml:space="preserve">Pfizer/BioNTech (30mcg) 12+Yrs </w:t>
            </w:r>
            <w:r w:rsidRPr="00DF229B">
              <w:rPr>
                <w:rFonts w:ascii="Calibri" w:hAnsi="Calibri" w:cs="Calibri"/>
                <w:i/>
                <w:iCs/>
                <w:lang w:val="en-US"/>
              </w:rPr>
              <w:t>Comirnaty</w:t>
            </w:r>
          </w:p>
        </w:tc>
        <w:tc>
          <w:tcPr>
            <w:tcW w:w="2740" w:type="dxa"/>
            <w:shd w:val="clear" w:color="auto" w:fill="EC8923"/>
          </w:tcPr>
          <w:p w14:paraId="0D2B9704" w14:textId="77777777" w:rsidR="00785FAC" w:rsidRPr="002B3880" w:rsidRDefault="00785FAC" w:rsidP="00DF2342">
            <w:pPr>
              <w:pStyle w:val="ListParagraph"/>
              <w:autoSpaceDE w:val="0"/>
              <w:autoSpaceDN w:val="0"/>
              <w:adjustRightInd w:val="0"/>
              <w:ind w:left="0"/>
              <w:rPr>
                <w:rFonts w:ascii="Calibri" w:hAnsi="Calibri" w:cs="Calibri"/>
                <w:b/>
                <w:bCs/>
                <w:color w:val="FFFFFF" w:themeColor="background1"/>
                <w:lang w:val="en-US"/>
              </w:rPr>
            </w:pPr>
            <w:r w:rsidRPr="002B3880">
              <w:rPr>
                <w:rFonts w:ascii="Calibri" w:hAnsi="Calibri" w:cs="Calibri"/>
                <w:b/>
                <w:bCs/>
                <w:color w:val="FFFFFF" w:themeColor="background1"/>
                <w:lang w:val="en-US"/>
              </w:rPr>
              <w:t xml:space="preserve">Pfizer/BioNTech (10mcg) 5-11yrs </w:t>
            </w:r>
            <w:r w:rsidRPr="002B3880">
              <w:rPr>
                <w:rFonts w:ascii="Calibri" w:hAnsi="Calibri" w:cs="Calibri"/>
                <w:i/>
                <w:iCs/>
                <w:color w:val="FFFFFF" w:themeColor="background1"/>
                <w:lang w:val="en-US"/>
              </w:rPr>
              <w:t xml:space="preserve">Comirnaty </w:t>
            </w:r>
            <w:proofErr w:type="spellStart"/>
            <w:r w:rsidRPr="002B3880">
              <w:rPr>
                <w:rFonts w:ascii="Calibri" w:hAnsi="Calibri" w:cs="Calibri"/>
                <w:i/>
                <w:iCs/>
                <w:color w:val="FFFFFF" w:themeColor="background1"/>
                <w:lang w:val="en-US"/>
              </w:rPr>
              <w:t>Paediatric</w:t>
            </w:r>
            <w:proofErr w:type="spellEnd"/>
          </w:p>
        </w:tc>
        <w:tc>
          <w:tcPr>
            <w:tcW w:w="2740" w:type="dxa"/>
            <w:shd w:val="clear" w:color="auto" w:fill="0068A1"/>
          </w:tcPr>
          <w:p w14:paraId="50736CF5" w14:textId="77777777" w:rsidR="00785FAC" w:rsidRPr="002B3880" w:rsidRDefault="00785FAC" w:rsidP="00DF2342">
            <w:pPr>
              <w:pStyle w:val="ListParagraph"/>
              <w:autoSpaceDE w:val="0"/>
              <w:autoSpaceDN w:val="0"/>
              <w:adjustRightInd w:val="0"/>
              <w:ind w:left="0"/>
              <w:rPr>
                <w:rFonts w:ascii="Calibri" w:hAnsi="Calibri" w:cs="Calibri"/>
                <w:b/>
                <w:bCs/>
                <w:color w:val="FFFFFF" w:themeColor="background1"/>
                <w:lang w:val="en-US"/>
              </w:rPr>
            </w:pPr>
            <w:proofErr w:type="spellStart"/>
            <w:r w:rsidRPr="002B3880">
              <w:rPr>
                <w:rFonts w:ascii="Calibri" w:hAnsi="Calibri" w:cs="Calibri"/>
                <w:b/>
                <w:bCs/>
                <w:color w:val="FFFFFF" w:themeColor="background1"/>
                <w:lang w:val="en-US"/>
              </w:rPr>
              <w:t>Novovax</w:t>
            </w:r>
            <w:proofErr w:type="spellEnd"/>
          </w:p>
          <w:p w14:paraId="7727C1E6" w14:textId="77777777" w:rsidR="00785FAC" w:rsidRPr="002B3880" w:rsidRDefault="00785FAC" w:rsidP="00DF2342">
            <w:pPr>
              <w:pStyle w:val="ListParagraph"/>
              <w:autoSpaceDE w:val="0"/>
              <w:autoSpaceDN w:val="0"/>
              <w:adjustRightInd w:val="0"/>
              <w:ind w:left="0"/>
              <w:rPr>
                <w:rFonts w:ascii="Calibri" w:hAnsi="Calibri" w:cs="Calibri"/>
                <w:i/>
                <w:iCs/>
                <w:color w:val="FFFFFF" w:themeColor="background1"/>
                <w:highlight w:val="cyan"/>
                <w:lang w:val="en-US"/>
              </w:rPr>
            </w:pPr>
            <w:r w:rsidRPr="002B3880">
              <w:rPr>
                <w:rFonts w:ascii="Calibri" w:hAnsi="Calibri" w:cs="Calibri"/>
                <w:i/>
                <w:iCs/>
                <w:color w:val="FFFFFF" w:themeColor="background1"/>
                <w:lang w:val="en-US"/>
              </w:rPr>
              <w:t>Nuvaxovid</w:t>
            </w:r>
          </w:p>
        </w:tc>
      </w:tr>
      <w:tr w:rsidR="00785FAC" w:rsidRPr="00DF229B" w14:paraId="7A477885" w14:textId="77777777" w:rsidTr="00785FAC">
        <w:tc>
          <w:tcPr>
            <w:tcW w:w="1851" w:type="dxa"/>
          </w:tcPr>
          <w:p w14:paraId="6F4F766E" w14:textId="77777777" w:rsidR="00785FAC" w:rsidRPr="00DF229B" w:rsidRDefault="00785FAC" w:rsidP="00DF2342">
            <w:pPr>
              <w:pStyle w:val="ListParagraph"/>
              <w:autoSpaceDE w:val="0"/>
              <w:autoSpaceDN w:val="0"/>
              <w:adjustRightInd w:val="0"/>
              <w:ind w:left="0"/>
              <w:rPr>
                <w:rFonts w:ascii="Calibri" w:hAnsi="Calibri" w:cs="Calibri"/>
                <w:b/>
                <w:bCs/>
                <w:lang w:val="en-US"/>
              </w:rPr>
            </w:pPr>
            <w:r w:rsidRPr="00DF229B">
              <w:rPr>
                <w:rFonts w:ascii="Calibri" w:hAnsi="Calibri" w:cs="Calibri"/>
                <w:b/>
                <w:bCs/>
                <w:lang w:val="en-US"/>
              </w:rPr>
              <w:t>Refrigerator (+2°C to +8°C)</w:t>
            </w:r>
          </w:p>
        </w:tc>
        <w:tc>
          <w:tcPr>
            <w:tcW w:w="2739" w:type="dxa"/>
            <w:shd w:val="clear" w:color="auto" w:fill="EEEEF8"/>
          </w:tcPr>
          <w:p w14:paraId="567F3E37"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Undiluted 31 days with expiry printed on box label</w:t>
            </w:r>
          </w:p>
        </w:tc>
        <w:tc>
          <w:tcPr>
            <w:tcW w:w="2740" w:type="dxa"/>
            <w:shd w:val="clear" w:color="auto" w:fill="FFF1E7"/>
          </w:tcPr>
          <w:p w14:paraId="6A829F51"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Undiluted 10 weeks with USE BY on box label</w:t>
            </w:r>
          </w:p>
        </w:tc>
        <w:tc>
          <w:tcPr>
            <w:tcW w:w="2740" w:type="dxa"/>
            <w:shd w:val="clear" w:color="auto" w:fill="ECF9FF"/>
          </w:tcPr>
          <w:p w14:paraId="2412A4C2" w14:textId="77777777" w:rsidR="00785FAC" w:rsidRPr="00DF229B" w:rsidRDefault="00785FAC" w:rsidP="00DF2342">
            <w:pPr>
              <w:pStyle w:val="ListParagraph"/>
              <w:autoSpaceDE w:val="0"/>
              <w:autoSpaceDN w:val="0"/>
              <w:adjustRightInd w:val="0"/>
              <w:ind w:left="0"/>
              <w:rPr>
                <w:rFonts w:ascii="Calibri" w:hAnsi="Calibri" w:cs="Calibri"/>
                <w:highlight w:val="cyan"/>
                <w:lang w:val="en-US"/>
              </w:rPr>
            </w:pPr>
            <w:r w:rsidRPr="00DF229B">
              <w:rPr>
                <w:rFonts w:ascii="Calibri" w:hAnsi="Calibri" w:cs="Calibri"/>
                <w:lang w:val="en-US"/>
              </w:rPr>
              <w:t xml:space="preserve">6 months </w:t>
            </w:r>
          </w:p>
        </w:tc>
      </w:tr>
      <w:tr w:rsidR="00785FAC" w:rsidRPr="00DF229B" w14:paraId="24DED4A6" w14:textId="77777777" w:rsidTr="00785FAC">
        <w:tc>
          <w:tcPr>
            <w:tcW w:w="1851" w:type="dxa"/>
            <w:shd w:val="clear" w:color="auto" w:fill="FFFFFF" w:themeFill="background1"/>
          </w:tcPr>
          <w:p w14:paraId="22E7828D" w14:textId="77777777" w:rsidR="00785FAC" w:rsidRPr="00DF229B" w:rsidRDefault="00785FAC" w:rsidP="00DF2342">
            <w:pPr>
              <w:pStyle w:val="ListParagraph"/>
              <w:autoSpaceDE w:val="0"/>
              <w:autoSpaceDN w:val="0"/>
              <w:adjustRightInd w:val="0"/>
              <w:ind w:left="0"/>
              <w:rPr>
                <w:rFonts w:ascii="Calibri" w:hAnsi="Calibri" w:cs="Calibri"/>
                <w:b/>
                <w:bCs/>
                <w:lang w:val="en-US"/>
              </w:rPr>
            </w:pPr>
            <w:r w:rsidRPr="00DF229B">
              <w:rPr>
                <w:rFonts w:ascii="Calibri" w:hAnsi="Calibri" w:cs="Calibri"/>
                <w:b/>
                <w:bCs/>
                <w:lang w:val="en-US"/>
              </w:rPr>
              <w:t>Room Temp (+2°C to +30°C)</w:t>
            </w:r>
          </w:p>
        </w:tc>
        <w:tc>
          <w:tcPr>
            <w:tcW w:w="2739" w:type="dxa"/>
            <w:shd w:val="clear" w:color="auto" w:fill="FFFFFF" w:themeFill="background1"/>
          </w:tcPr>
          <w:p w14:paraId="268814FF" w14:textId="6AE99200"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Stable for 2 hours prior to adding diluent, or 6 hours f</w:t>
            </w:r>
            <w:r w:rsidR="005E3BAF">
              <w:rPr>
                <w:rFonts w:ascii="Calibri" w:hAnsi="Calibri" w:cs="Calibri"/>
                <w:lang w:val="en-US"/>
              </w:rPr>
              <w:t>ro</w:t>
            </w:r>
            <w:r w:rsidRPr="00DF229B">
              <w:rPr>
                <w:rFonts w:ascii="Calibri" w:hAnsi="Calibri" w:cs="Calibri"/>
                <w:lang w:val="en-US"/>
              </w:rPr>
              <w:t>m adding diluent</w:t>
            </w:r>
          </w:p>
        </w:tc>
        <w:tc>
          <w:tcPr>
            <w:tcW w:w="2740" w:type="dxa"/>
            <w:shd w:val="clear" w:color="auto" w:fill="FFFFFF" w:themeFill="background1"/>
          </w:tcPr>
          <w:p w14:paraId="4D9A2FD6"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 xml:space="preserve">Stable for 2 hours </w:t>
            </w:r>
            <w:r w:rsidRPr="00DF229B">
              <w:rPr>
                <w:rFonts w:ascii="Calibri" w:hAnsi="Calibri" w:cs="Calibri"/>
                <w:i/>
                <w:iCs/>
                <w:lang w:val="en-US"/>
              </w:rPr>
              <w:t>prior</w:t>
            </w:r>
            <w:r w:rsidRPr="00DF229B">
              <w:rPr>
                <w:rFonts w:ascii="Calibri" w:hAnsi="Calibri" w:cs="Calibri"/>
                <w:lang w:val="en-US"/>
              </w:rPr>
              <w:t xml:space="preserve"> to adding diluent, 12 hours </w:t>
            </w:r>
            <w:r w:rsidRPr="00DF229B">
              <w:rPr>
                <w:rFonts w:ascii="Calibri" w:hAnsi="Calibri" w:cs="Calibri"/>
                <w:i/>
                <w:iCs/>
                <w:lang w:val="en-US"/>
              </w:rPr>
              <w:t xml:space="preserve">from </w:t>
            </w:r>
            <w:r w:rsidRPr="00DF229B">
              <w:rPr>
                <w:rFonts w:ascii="Calibri" w:hAnsi="Calibri" w:cs="Calibri"/>
                <w:lang w:val="en-US"/>
              </w:rPr>
              <w:t>adding diluent.</w:t>
            </w:r>
          </w:p>
          <w:p w14:paraId="2F29FD3C"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Doses kept in syringes may be stored for up 6 hours cumulatively.</w:t>
            </w:r>
          </w:p>
        </w:tc>
        <w:tc>
          <w:tcPr>
            <w:tcW w:w="2740" w:type="dxa"/>
            <w:shd w:val="clear" w:color="auto" w:fill="FFFFFF" w:themeFill="background1"/>
          </w:tcPr>
          <w:p w14:paraId="77F8FED4" w14:textId="77777777" w:rsidR="00785FAC" w:rsidRPr="00DF229B" w:rsidRDefault="00785FAC" w:rsidP="00DF2342">
            <w:pPr>
              <w:pStyle w:val="ListParagraph"/>
              <w:autoSpaceDE w:val="0"/>
              <w:autoSpaceDN w:val="0"/>
              <w:adjustRightInd w:val="0"/>
              <w:ind w:left="0"/>
              <w:rPr>
                <w:rFonts w:ascii="Calibri" w:hAnsi="Calibri" w:cs="Calibri"/>
                <w:highlight w:val="cyan"/>
                <w:lang w:val="en-US"/>
              </w:rPr>
            </w:pPr>
            <w:r w:rsidRPr="27FF9CF0">
              <w:rPr>
                <w:rFonts w:ascii="Calibri" w:hAnsi="Calibri" w:cs="Calibri"/>
                <w:lang w:val="en-US"/>
              </w:rPr>
              <w:t xml:space="preserve">Opened: up to 6 </w:t>
            </w:r>
            <w:proofErr w:type="gramStart"/>
            <w:r w:rsidRPr="27FF9CF0">
              <w:rPr>
                <w:rFonts w:ascii="Calibri" w:hAnsi="Calibri" w:cs="Calibri"/>
                <w:lang w:val="en-US"/>
              </w:rPr>
              <w:t xml:space="preserve">hours </w:t>
            </w:r>
            <w:r w:rsidRPr="27FF9CF0">
              <w:rPr>
                <w:rFonts w:ascii="Calibri" w:hAnsi="Calibri" w:cs="Calibri"/>
              </w:rPr>
              <w:t xml:space="preserve"> </w:t>
            </w:r>
            <w:r w:rsidRPr="27FF9CF0">
              <w:rPr>
                <w:rFonts w:ascii="Calibri" w:hAnsi="Calibri" w:cs="Calibri"/>
                <w:b/>
                <w:bCs/>
              </w:rPr>
              <w:t>(</w:t>
            </w:r>
            <w:proofErr w:type="gramEnd"/>
            <w:r w:rsidRPr="27FF9CF0">
              <w:rPr>
                <w:rFonts w:ascii="Calibri" w:hAnsi="Calibri" w:cs="Calibri"/>
                <w:b/>
                <w:bCs/>
              </w:rPr>
              <w:t>+2°C to +25°C only)</w:t>
            </w:r>
          </w:p>
          <w:p w14:paraId="2654F8F0" w14:textId="77777777" w:rsidR="00785FAC" w:rsidRPr="00DF229B" w:rsidRDefault="00785FAC" w:rsidP="00DF2342">
            <w:pPr>
              <w:pStyle w:val="ListParagraph"/>
              <w:autoSpaceDE w:val="0"/>
              <w:autoSpaceDN w:val="0"/>
              <w:adjustRightInd w:val="0"/>
              <w:ind w:left="0"/>
              <w:rPr>
                <w:rFonts w:eastAsia="Verdana"/>
                <w:b/>
                <w:bCs/>
                <w:lang w:val="en-US"/>
              </w:rPr>
            </w:pPr>
          </w:p>
        </w:tc>
      </w:tr>
      <w:tr w:rsidR="00785FAC" w:rsidRPr="00DF229B" w14:paraId="0BFAB8F9" w14:textId="77777777" w:rsidTr="00785FAC">
        <w:tc>
          <w:tcPr>
            <w:tcW w:w="1851" w:type="dxa"/>
          </w:tcPr>
          <w:p w14:paraId="1390A665" w14:textId="77777777" w:rsidR="00785FAC" w:rsidRPr="00DF229B" w:rsidRDefault="00785FAC" w:rsidP="00DF2342">
            <w:pPr>
              <w:pStyle w:val="ListParagraph"/>
              <w:autoSpaceDE w:val="0"/>
              <w:autoSpaceDN w:val="0"/>
              <w:adjustRightInd w:val="0"/>
              <w:ind w:left="0"/>
              <w:rPr>
                <w:rFonts w:ascii="Calibri" w:hAnsi="Calibri" w:cs="Calibri"/>
                <w:b/>
                <w:bCs/>
                <w:lang w:val="en-US"/>
              </w:rPr>
            </w:pPr>
            <w:r w:rsidRPr="00DF229B">
              <w:rPr>
                <w:rFonts w:ascii="Calibri" w:hAnsi="Calibri" w:cs="Calibri"/>
                <w:b/>
                <w:bCs/>
                <w:lang w:val="en-US"/>
              </w:rPr>
              <w:t>Use by (</w:t>
            </w:r>
            <w:proofErr w:type="spellStart"/>
            <w:r w:rsidRPr="00DF229B">
              <w:rPr>
                <w:rFonts w:ascii="Calibri" w:hAnsi="Calibri" w:cs="Calibri"/>
                <w:b/>
                <w:bCs/>
                <w:lang w:val="en-US"/>
              </w:rPr>
              <w:t>i.e</w:t>
            </w:r>
            <w:proofErr w:type="spellEnd"/>
            <w:r w:rsidRPr="00DF229B">
              <w:rPr>
                <w:rFonts w:ascii="Calibri" w:hAnsi="Calibri" w:cs="Calibri"/>
                <w:b/>
                <w:bCs/>
                <w:lang w:val="en-US"/>
              </w:rPr>
              <w:t>: administer to patient)</w:t>
            </w:r>
          </w:p>
        </w:tc>
        <w:tc>
          <w:tcPr>
            <w:tcW w:w="2739" w:type="dxa"/>
            <w:shd w:val="clear" w:color="auto" w:fill="EEEEF8"/>
          </w:tcPr>
          <w:p w14:paraId="2F4C2C1C"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Must use by 6 hours from time diluent added (+2°C to +30°C)</w:t>
            </w:r>
          </w:p>
        </w:tc>
        <w:tc>
          <w:tcPr>
            <w:tcW w:w="2740" w:type="dxa"/>
            <w:shd w:val="clear" w:color="auto" w:fill="FFF1E7"/>
          </w:tcPr>
          <w:p w14:paraId="18450996" w14:textId="77777777" w:rsidR="00785FAC" w:rsidRPr="00DF229B" w:rsidRDefault="00785FAC" w:rsidP="00DF2342">
            <w:pPr>
              <w:pStyle w:val="ListParagraph"/>
              <w:autoSpaceDE w:val="0"/>
              <w:autoSpaceDN w:val="0"/>
              <w:adjustRightInd w:val="0"/>
              <w:ind w:left="0"/>
              <w:rPr>
                <w:rFonts w:ascii="Calibri" w:hAnsi="Calibri" w:cs="Calibri"/>
                <w:lang w:val="en-US"/>
              </w:rPr>
            </w:pPr>
            <w:r w:rsidRPr="00DF229B">
              <w:rPr>
                <w:rFonts w:ascii="Calibri" w:hAnsi="Calibri" w:cs="Calibri"/>
                <w:lang w:val="en-US"/>
              </w:rPr>
              <w:t>Must use by 6 hours from time diluent added (+2°C to +30°C)</w:t>
            </w:r>
          </w:p>
        </w:tc>
        <w:tc>
          <w:tcPr>
            <w:tcW w:w="2740" w:type="dxa"/>
            <w:shd w:val="clear" w:color="auto" w:fill="ECF9FF"/>
          </w:tcPr>
          <w:p w14:paraId="41844FEB" w14:textId="77777777" w:rsidR="00785FAC" w:rsidRPr="00DF229B" w:rsidRDefault="00785FAC" w:rsidP="00DF2342">
            <w:pPr>
              <w:pStyle w:val="ListParagraph"/>
              <w:autoSpaceDE w:val="0"/>
              <w:autoSpaceDN w:val="0"/>
              <w:adjustRightInd w:val="0"/>
              <w:ind w:left="0"/>
              <w:rPr>
                <w:rFonts w:ascii="Calibri" w:hAnsi="Calibri" w:cs="Calibri"/>
                <w:highlight w:val="cyan"/>
                <w:lang w:val="en-US"/>
              </w:rPr>
            </w:pPr>
            <w:r w:rsidRPr="00DF229B">
              <w:rPr>
                <w:rFonts w:ascii="Calibri" w:hAnsi="Calibri" w:cs="Calibri"/>
              </w:rPr>
              <w:t>Must be used within 6 hours from first opening vial</w:t>
            </w:r>
          </w:p>
        </w:tc>
      </w:tr>
    </w:tbl>
    <w:p w14:paraId="10FE52CF" w14:textId="10E188F5" w:rsidR="00DF2342" w:rsidRDefault="00DF2342" w:rsidP="00EE0842">
      <w:pPr>
        <w:spacing w:after="0" w:line="247" w:lineRule="auto"/>
        <w:rPr>
          <w:b/>
          <w:bCs/>
        </w:rPr>
      </w:pPr>
    </w:p>
    <w:p w14:paraId="4BDFB5DB" w14:textId="6D9FF33A" w:rsidR="002D6C6A" w:rsidRDefault="002D6C6A" w:rsidP="00EE0842">
      <w:pPr>
        <w:spacing w:after="0" w:line="247" w:lineRule="auto"/>
        <w:rPr>
          <w:b/>
          <w:bCs/>
        </w:rPr>
      </w:pPr>
    </w:p>
    <w:p w14:paraId="5BEFF839" w14:textId="77777777" w:rsidR="00785FAC" w:rsidRDefault="00785FAC">
      <w:pPr>
        <w:rPr>
          <w:rFonts w:ascii="Calibri" w:eastAsiaTheme="majorEastAsia" w:hAnsi="Calibri" w:cs="Calibri"/>
          <w:b/>
          <w:bCs/>
          <w:sz w:val="24"/>
          <w:szCs w:val="24"/>
        </w:rPr>
      </w:pPr>
      <w:r>
        <w:rPr>
          <w:rFonts w:ascii="Calibri" w:hAnsi="Calibri" w:cs="Calibri"/>
          <w:b/>
          <w:bCs/>
          <w:sz w:val="24"/>
          <w:szCs w:val="24"/>
        </w:rPr>
        <w:br w:type="page"/>
      </w:r>
    </w:p>
    <w:p w14:paraId="7D062EA1" w14:textId="28839B77" w:rsidR="002B3880" w:rsidRDefault="002B3880" w:rsidP="002B3880">
      <w:pPr>
        <w:pStyle w:val="Heading2"/>
        <w:keepLines w:val="0"/>
        <w:spacing w:before="120" w:after="120" w:line="240" w:lineRule="auto"/>
        <w:rPr>
          <w:rFonts w:ascii="Calibri" w:hAnsi="Calibri" w:cs="Calibri"/>
          <w:b/>
          <w:bCs/>
          <w:color w:val="auto"/>
          <w:sz w:val="24"/>
          <w:szCs w:val="24"/>
        </w:rPr>
      </w:pPr>
      <w:r>
        <w:rPr>
          <w:rFonts w:ascii="Calibri" w:hAnsi="Calibri" w:cs="Calibri"/>
          <w:b/>
          <w:bCs/>
          <w:color w:val="auto"/>
          <w:sz w:val="24"/>
          <w:szCs w:val="24"/>
        </w:rPr>
        <w:lastRenderedPageBreak/>
        <w:t xml:space="preserve">10. </w:t>
      </w:r>
      <w:r w:rsidR="00785FAC">
        <w:rPr>
          <w:rFonts w:ascii="Calibri" w:hAnsi="Calibri" w:cs="Calibri"/>
          <w:b/>
          <w:bCs/>
          <w:color w:val="auto"/>
          <w:sz w:val="24"/>
          <w:szCs w:val="24"/>
        </w:rPr>
        <w:t xml:space="preserve">  </w:t>
      </w:r>
      <w:r w:rsidRPr="002B3880">
        <w:rPr>
          <w:rFonts w:ascii="Calibri" w:hAnsi="Calibri" w:cs="Calibri"/>
          <w:b/>
          <w:bCs/>
          <w:color w:val="auto"/>
          <w:sz w:val="24"/>
          <w:szCs w:val="24"/>
        </w:rPr>
        <w:t>EMERGENCY PLAN FOR HANDLING POWER OR EQUIPMENT FAILURE</w:t>
      </w:r>
    </w:p>
    <w:p w14:paraId="6EABCBE1" w14:textId="75F6264F" w:rsidR="002B3880" w:rsidRDefault="002B3880" w:rsidP="002B3880">
      <w:pPr>
        <w:spacing w:line="240" w:lineRule="auto"/>
        <w:rPr>
          <w:rFonts w:ascii="Calibri" w:hAnsi="Calibri" w:cs="Calibri"/>
        </w:rPr>
      </w:pPr>
      <w:r w:rsidRPr="00DF229B">
        <w:rPr>
          <w:rFonts w:ascii="Calibri" w:hAnsi="Calibri" w:cs="Calibri"/>
        </w:rPr>
        <w:t>In the event of a power failure and/or equipment failure, the refrigerator will be monitored using an independent digital thermometer or data logger with a visible display and the door kept closed. If the power failure extends beyond 4 hours or the internal refrigerator temperature is above +8⁰C seek alternative refrigeration.</w:t>
      </w:r>
    </w:p>
    <w:p w14:paraId="7F289F6E" w14:textId="77777777" w:rsidR="002B3880" w:rsidRPr="00DF229B" w:rsidRDefault="002B3880" w:rsidP="002B3880">
      <w:pPr>
        <w:spacing w:line="240" w:lineRule="auto"/>
        <w:rPr>
          <w:rFonts w:ascii="Calibri" w:hAnsi="Calibri" w:cs="Calibri"/>
        </w:rPr>
      </w:pPr>
    </w:p>
    <w:tbl>
      <w:tblPr>
        <w:tblW w:w="99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178"/>
        <w:gridCol w:w="5760"/>
        <w:gridCol w:w="2037"/>
      </w:tblGrid>
      <w:tr w:rsidR="002B3880" w:rsidRPr="00DF229B" w14:paraId="279D00ED" w14:textId="77777777" w:rsidTr="00785FAC">
        <w:trPr>
          <w:cantSplit/>
        </w:trPr>
        <w:tc>
          <w:tcPr>
            <w:tcW w:w="2178" w:type="dxa"/>
            <w:shd w:val="clear" w:color="auto" w:fill="EFEDF6"/>
          </w:tcPr>
          <w:p w14:paraId="00E1E72F" w14:textId="77777777" w:rsidR="002B3880" w:rsidRPr="00DF229B" w:rsidRDefault="002B3880" w:rsidP="00BF0F62">
            <w:pPr>
              <w:pStyle w:val="TableText"/>
              <w:spacing w:line="240" w:lineRule="auto"/>
              <w:jc w:val="center"/>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Event</w:t>
            </w:r>
          </w:p>
        </w:tc>
        <w:tc>
          <w:tcPr>
            <w:tcW w:w="5760" w:type="dxa"/>
            <w:shd w:val="clear" w:color="auto" w:fill="EFEDF6"/>
            <w:hideMark/>
          </w:tcPr>
          <w:p w14:paraId="756EA2E1" w14:textId="77777777" w:rsidR="002B3880" w:rsidRPr="00DF229B" w:rsidRDefault="002B3880" w:rsidP="00BF0F62">
            <w:pPr>
              <w:pStyle w:val="TableText"/>
              <w:spacing w:line="240" w:lineRule="auto"/>
              <w:jc w:val="center"/>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Action</w:t>
            </w:r>
          </w:p>
        </w:tc>
        <w:tc>
          <w:tcPr>
            <w:tcW w:w="2037" w:type="dxa"/>
            <w:shd w:val="clear" w:color="auto" w:fill="EFEDF6"/>
            <w:hideMark/>
          </w:tcPr>
          <w:p w14:paraId="306B8368" w14:textId="77777777" w:rsidR="002B3880" w:rsidRPr="00DF229B" w:rsidRDefault="002B3880" w:rsidP="00BF0F62">
            <w:pPr>
              <w:pStyle w:val="TableText"/>
              <w:spacing w:line="240" w:lineRule="auto"/>
              <w:jc w:val="center"/>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 xml:space="preserve">Responsibility </w:t>
            </w:r>
          </w:p>
        </w:tc>
      </w:tr>
      <w:tr w:rsidR="002B3880" w:rsidRPr="00DF229B" w14:paraId="39FBD209" w14:textId="77777777" w:rsidTr="00785FAC">
        <w:trPr>
          <w:cantSplit/>
          <w:trHeight w:val="2649"/>
        </w:trPr>
        <w:tc>
          <w:tcPr>
            <w:tcW w:w="2178" w:type="dxa"/>
            <w:shd w:val="clear" w:color="auto" w:fill="EFEDF6"/>
          </w:tcPr>
          <w:p w14:paraId="4D395D43" w14:textId="77777777" w:rsidR="002B3880" w:rsidRPr="00DF229B" w:rsidRDefault="002B3880" w:rsidP="00BF0F6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Power failure or equipment failure and temperature rises above +7.5˚C</w:t>
            </w:r>
          </w:p>
        </w:tc>
        <w:tc>
          <w:tcPr>
            <w:tcW w:w="5760" w:type="dxa"/>
            <w:shd w:val="clear" w:color="auto" w:fill="EFEDF6"/>
            <w:hideMark/>
          </w:tcPr>
          <w:p w14:paraId="2CBBB306" w14:textId="77777777" w:rsidR="002B3880" w:rsidRPr="00DF229B" w:rsidRDefault="002B3880" w:rsidP="002B3880">
            <w:pPr>
              <w:pStyle w:val="TableText"/>
              <w:numPr>
                <w:ilvl w:val="0"/>
                <w:numId w:val="13"/>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Pre-cool chilly bin ready for transport to back up provider.</w:t>
            </w:r>
          </w:p>
          <w:p w14:paraId="37CFC54C" w14:textId="77777777" w:rsidR="002B3880" w:rsidRPr="00DF229B" w:rsidRDefault="002B3880" w:rsidP="002B3880">
            <w:pPr>
              <w:pStyle w:val="TableText"/>
              <w:numPr>
                <w:ilvl w:val="0"/>
                <w:numId w:val="13"/>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Contact immunisation coordinator </w:t>
            </w:r>
          </w:p>
          <w:p w14:paraId="38D0BF77" w14:textId="77777777" w:rsidR="002B3880" w:rsidRPr="00DF229B" w:rsidRDefault="002B3880" w:rsidP="002B3880">
            <w:pPr>
              <w:pStyle w:val="TableText"/>
              <w:numPr>
                <w:ilvl w:val="0"/>
                <w:numId w:val="13"/>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Pack vaccines for transport in accordance with the National Standards for Vaccine Storage and Transportation for Immunisation Providers 2017 2</w:t>
            </w:r>
            <w:r w:rsidRPr="00DF229B">
              <w:rPr>
                <w:rFonts w:ascii="Calibri" w:eastAsiaTheme="minorHAnsi" w:hAnsi="Calibri" w:cs="Calibri"/>
                <w:sz w:val="22"/>
                <w:szCs w:val="22"/>
                <w:vertAlign w:val="superscript"/>
                <w:lang w:eastAsia="en-US"/>
              </w:rPr>
              <w:t>nd</w:t>
            </w:r>
            <w:r w:rsidRPr="00DF229B">
              <w:rPr>
                <w:rFonts w:ascii="Calibri" w:eastAsiaTheme="minorHAnsi" w:hAnsi="Calibri" w:cs="Calibri"/>
                <w:sz w:val="22"/>
                <w:szCs w:val="22"/>
                <w:lang w:eastAsia="en-US"/>
              </w:rPr>
              <w:t xml:space="preserve"> Ed and take with a data logger to back up site.</w:t>
            </w:r>
          </w:p>
        </w:tc>
        <w:tc>
          <w:tcPr>
            <w:tcW w:w="2037" w:type="dxa"/>
            <w:shd w:val="clear" w:color="auto" w:fill="FFFFFF" w:themeFill="background1"/>
          </w:tcPr>
          <w:p w14:paraId="3FF3439C" w14:textId="77777777" w:rsidR="002B3880" w:rsidRDefault="002B3880" w:rsidP="00BF0F62">
            <w:pPr>
              <w:pStyle w:val="TableText"/>
              <w:spacing w:line="240" w:lineRule="auto"/>
              <w:rPr>
                <w:rFonts w:ascii="Calibri" w:eastAsiaTheme="minorHAnsi" w:hAnsi="Calibri" w:cs="Calibri"/>
                <w:sz w:val="22"/>
                <w:szCs w:val="22"/>
                <w:lang w:eastAsia="en-US"/>
              </w:rPr>
            </w:pPr>
          </w:p>
          <w:p w14:paraId="24AF5101" w14:textId="77777777" w:rsidR="00785FAC" w:rsidRPr="00785FAC" w:rsidRDefault="00785FAC" w:rsidP="00785FAC"/>
          <w:p w14:paraId="044D6317" w14:textId="77777777" w:rsidR="00785FAC" w:rsidRPr="00785FAC" w:rsidRDefault="00785FAC" w:rsidP="00785FAC"/>
          <w:p w14:paraId="344275FC" w14:textId="77777777" w:rsidR="00785FAC" w:rsidRDefault="00785FAC" w:rsidP="00785FAC">
            <w:pPr>
              <w:rPr>
                <w:rFonts w:ascii="Calibri" w:hAnsi="Calibri" w:cs="Calibri"/>
              </w:rPr>
            </w:pPr>
          </w:p>
          <w:p w14:paraId="3B4DFD51" w14:textId="27DF1557" w:rsidR="00785FAC" w:rsidRPr="00785FAC" w:rsidRDefault="00785FAC" w:rsidP="00785FAC"/>
        </w:tc>
      </w:tr>
      <w:tr w:rsidR="002B3880" w:rsidRPr="00DF229B" w14:paraId="01F51B30" w14:textId="77777777" w:rsidTr="00785FAC">
        <w:trPr>
          <w:cantSplit/>
        </w:trPr>
        <w:tc>
          <w:tcPr>
            <w:tcW w:w="2178" w:type="dxa"/>
            <w:vAlign w:val="center"/>
            <w:hideMark/>
          </w:tcPr>
          <w:p w14:paraId="0CB5734C" w14:textId="77777777" w:rsidR="002B3880" w:rsidRPr="00DF229B" w:rsidRDefault="002B3880" w:rsidP="00BF0F6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Equipment failure and refrigerator temperature is below +2°C degrees </w:t>
            </w:r>
          </w:p>
        </w:tc>
        <w:tc>
          <w:tcPr>
            <w:tcW w:w="5760" w:type="dxa"/>
            <w:hideMark/>
          </w:tcPr>
          <w:p w14:paraId="2814DDCA" w14:textId="77777777" w:rsidR="002B3880" w:rsidRPr="00DF229B" w:rsidRDefault="002B3880" w:rsidP="002B3880">
            <w:pPr>
              <w:pStyle w:val="TableText"/>
              <w:numPr>
                <w:ilvl w:val="0"/>
                <w:numId w:val="14"/>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Quarantine vaccines in the refrigerator, download the data logger. </w:t>
            </w:r>
          </w:p>
          <w:p w14:paraId="438D442E" w14:textId="77777777" w:rsidR="002B3880" w:rsidRPr="00DF229B" w:rsidRDefault="002B3880" w:rsidP="002B3880">
            <w:pPr>
              <w:pStyle w:val="TableText"/>
              <w:numPr>
                <w:ilvl w:val="0"/>
                <w:numId w:val="14"/>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If datalogger temperature confirms temperatures below +2˚C, prepare to move your vaccines to your alternative refrigeration site as listed below</w:t>
            </w:r>
          </w:p>
          <w:p w14:paraId="1D7D8296" w14:textId="77777777" w:rsidR="002B3880" w:rsidRPr="00DF229B" w:rsidRDefault="002B3880" w:rsidP="002B3880">
            <w:pPr>
              <w:pStyle w:val="TableText"/>
              <w:numPr>
                <w:ilvl w:val="0"/>
                <w:numId w:val="14"/>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Contact immunisation coordinator for further advice.</w:t>
            </w:r>
          </w:p>
        </w:tc>
        <w:tc>
          <w:tcPr>
            <w:tcW w:w="2037" w:type="dxa"/>
            <w:shd w:val="clear" w:color="auto" w:fill="FFFFFF" w:themeFill="background1"/>
            <w:vAlign w:val="center"/>
            <w:hideMark/>
          </w:tcPr>
          <w:p w14:paraId="73078137" w14:textId="77777777" w:rsidR="002B3880" w:rsidRPr="00DF229B" w:rsidRDefault="002B3880" w:rsidP="00BF0F62">
            <w:pPr>
              <w:spacing w:line="240" w:lineRule="auto"/>
              <w:rPr>
                <w:rFonts w:ascii="Calibri" w:hAnsi="Calibri" w:cs="Calibri"/>
              </w:rPr>
            </w:pPr>
          </w:p>
        </w:tc>
      </w:tr>
      <w:tr w:rsidR="002B3880" w:rsidRPr="00DF229B" w14:paraId="32E5EFB3" w14:textId="77777777" w:rsidTr="00785FAC">
        <w:trPr>
          <w:cantSplit/>
        </w:trPr>
        <w:tc>
          <w:tcPr>
            <w:tcW w:w="2178" w:type="dxa"/>
            <w:shd w:val="clear" w:color="auto" w:fill="EFEDF6"/>
            <w:vAlign w:val="center"/>
            <w:hideMark/>
          </w:tcPr>
          <w:p w14:paraId="3320ABD2" w14:textId="77777777" w:rsidR="002B3880" w:rsidRPr="00DF229B" w:rsidRDefault="002B3880" w:rsidP="00BF0F6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If the refrigerator temperature is above +8°C </w:t>
            </w:r>
          </w:p>
        </w:tc>
        <w:tc>
          <w:tcPr>
            <w:tcW w:w="5760" w:type="dxa"/>
            <w:shd w:val="clear" w:color="auto" w:fill="EFEDF6"/>
            <w:hideMark/>
          </w:tcPr>
          <w:p w14:paraId="076C77A7" w14:textId="77777777" w:rsidR="002B3880" w:rsidRPr="00DF229B" w:rsidRDefault="002B3880" w:rsidP="002B3880">
            <w:pPr>
              <w:pStyle w:val="TableText"/>
              <w:numPr>
                <w:ilvl w:val="0"/>
                <w:numId w:val="15"/>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Quarantine the vaccines.</w:t>
            </w:r>
          </w:p>
          <w:p w14:paraId="6736FC69" w14:textId="77777777" w:rsidR="002B3880" w:rsidRPr="00DF229B" w:rsidRDefault="002B3880" w:rsidP="002B3880">
            <w:pPr>
              <w:pStyle w:val="TableText"/>
              <w:numPr>
                <w:ilvl w:val="0"/>
                <w:numId w:val="15"/>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Download the data logger.</w:t>
            </w:r>
          </w:p>
          <w:p w14:paraId="437E3192" w14:textId="77777777" w:rsidR="002B3880" w:rsidRPr="00DF229B" w:rsidRDefault="002B3880" w:rsidP="002B3880">
            <w:pPr>
              <w:pStyle w:val="TableText"/>
              <w:numPr>
                <w:ilvl w:val="0"/>
                <w:numId w:val="15"/>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Discuss with immunisation/cold chain coordinator.</w:t>
            </w:r>
          </w:p>
          <w:p w14:paraId="5B407751" w14:textId="1D55C2DD" w:rsidR="002B3880" w:rsidRPr="00DF229B" w:rsidRDefault="002B3880" w:rsidP="002B3880">
            <w:pPr>
              <w:pStyle w:val="TableText"/>
              <w:numPr>
                <w:ilvl w:val="0"/>
                <w:numId w:val="15"/>
              </w:numPr>
              <w:spacing w:line="240" w:lineRule="auto"/>
              <w:ind w:left="392" w:hanging="283"/>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Pack vaccines for transport in accordance with the National Standards for Vaccine Storage and Transportation for Immunisation Providers 2017 2</w:t>
            </w:r>
            <w:r w:rsidRPr="00DF229B">
              <w:rPr>
                <w:rFonts w:ascii="Calibri" w:eastAsiaTheme="minorHAnsi" w:hAnsi="Calibri" w:cs="Calibri"/>
                <w:sz w:val="22"/>
                <w:szCs w:val="22"/>
                <w:vertAlign w:val="superscript"/>
                <w:lang w:eastAsia="en-US"/>
              </w:rPr>
              <w:t>nd</w:t>
            </w:r>
            <w:r w:rsidRPr="00DF229B">
              <w:rPr>
                <w:rFonts w:ascii="Calibri" w:eastAsiaTheme="minorHAnsi" w:hAnsi="Calibri" w:cs="Calibri"/>
                <w:sz w:val="22"/>
                <w:szCs w:val="22"/>
                <w:lang w:eastAsia="en-US"/>
              </w:rPr>
              <w:t xml:space="preserve"> Ed, and take with a </w:t>
            </w:r>
            <w:r w:rsidR="005E3BAF">
              <w:rPr>
                <w:rFonts w:ascii="Calibri" w:eastAsiaTheme="minorHAnsi" w:hAnsi="Calibri" w:cs="Calibri"/>
                <w:sz w:val="22"/>
                <w:szCs w:val="22"/>
                <w:lang w:eastAsia="en-US"/>
              </w:rPr>
              <w:t>m</w:t>
            </w:r>
            <w:r w:rsidRPr="00DF229B">
              <w:rPr>
                <w:rFonts w:ascii="Calibri" w:eastAsiaTheme="minorHAnsi" w:hAnsi="Calibri" w:cs="Calibri"/>
                <w:sz w:val="22"/>
                <w:szCs w:val="22"/>
                <w:lang w:eastAsia="en-US"/>
              </w:rPr>
              <w:t>in/</w:t>
            </w:r>
            <w:r w:rsidR="005E3BAF">
              <w:rPr>
                <w:rFonts w:ascii="Calibri" w:eastAsiaTheme="minorHAnsi" w:hAnsi="Calibri" w:cs="Calibri"/>
                <w:sz w:val="22"/>
                <w:szCs w:val="22"/>
                <w:lang w:eastAsia="en-US"/>
              </w:rPr>
              <w:t>m</w:t>
            </w:r>
            <w:r w:rsidRPr="00DF229B">
              <w:rPr>
                <w:rFonts w:ascii="Calibri" w:eastAsiaTheme="minorHAnsi" w:hAnsi="Calibri" w:cs="Calibri"/>
                <w:sz w:val="22"/>
                <w:szCs w:val="22"/>
                <w:lang w:eastAsia="en-US"/>
              </w:rPr>
              <w:t>ax thermometer to:</w:t>
            </w:r>
          </w:p>
        </w:tc>
        <w:tc>
          <w:tcPr>
            <w:tcW w:w="2037" w:type="dxa"/>
            <w:shd w:val="clear" w:color="auto" w:fill="FFFFFF" w:themeFill="background1"/>
            <w:vAlign w:val="center"/>
            <w:hideMark/>
          </w:tcPr>
          <w:p w14:paraId="532E50FE" w14:textId="77777777" w:rsidR="002B3880" w:rsidRPr="00DF229B" w:rsidRDefault="002B3880" w:rsidP="00BF0F62">
            <w:pPr>
              <w:spacing w:line="240" w:lineRule="auto"/>
              <w:rPr>
                <w:rFonts w:ascii="Calibri" w:hAnsi="Calibri" w:cs="Calibri"/>
              </w:rPr>
            </w:pPr>
          </w:p>
        </w:tc>
      </w:tr>
      <w:tr w:rsidR="002B3880" w:rsidRPr="00DF229B" w14:paraId="26823B16" w14:textId="77777777" w:rsidTr="00785FAC">
        <w:trPr>
          <w:cantSplit/>
        </w:trPr>
        <w:tc>
          <w:tcPr>
            <w:tcW w:w="9975" w:type="dxa"/>
            <w:gridSpan w:val="3"/>
            <w:hideMark/>
          </w:tcPr>
          <w:p w14:paraId="3A296E2F" w14:textId="77777777" w:rsidR="002B3880" w:rsidRPr="00DF229B" w:rsidRDefault="002B3880" w:rsidP="00BF0F62">
            <w:pPr>
              <w:pStyle w:val="TableText"/>
              <w:spacing w:line="240" w:lineRule="auto"/>
              <w:rPr>
                <w:rFonts w:ascii="Calibri" w:eastAsiaTheme="minorHAnsi" w:hAnsi="Calibri" w:cs="Calibri"/>
                <w:color w:val="FF0000"/>
                <w:sz w:val="22"/>
                <w:szCs w:val="22"/>
                <w:lang w:eastAsia="en-US"/>
              </w:rPr>
            </w:pPr>
            <w:r w:rsidRPr="00DF229B">
              <w:rPr>
                <w:rFonts w:ascii="Calibri" w:eastAsiaTheme="minorHAnsi" w:hAnsi="Calibri" w:cs="Calibri"/>
                <w:b/>
                <w:bCs/>
                <w:sz w:val="22"/>
                <w:szCs w:val="22"/>
                <w:lang w:eastAsia="en-US"/>
              </w:rPr>
              <w:t>Back up provider details</w:t>
            </w:r>
            <w:r w:rsidRPr="00DF229B">
              <w:rPr>
                <w:rFonts w:ascii="Calibri" w:eastAsiaTheme="minorHAnsi" w:hAnsi="Calibri" w:cs="Calibri"/>
                <w:sz w:val="22"/>
                <w:szCs w:val="22"/>
                <w:lang w:eastAsia="en-US"/>
              </w:rPr>
              <w:t xml:space="preserve">: </w:t>
            </w:r>
            <w:r w:rsidRPr="004F2532">
              <w:rPr>
                <w:rFonts w:ascii="Calibri" w:eastAsiaTheme="minorHAnsi" w:hAnsi="Calibri" w:cs="Calibri"/>
                <w:i/>
                <w:iCs/>
                <w:color w:val="FF0000"/>
                <w:sz w:val="22"/>
                <w:szCs w:val="22"/>
                <w:lang w:eastAsia="en-US"/>
              </w:rPr>
              <w:t>name of provider (must also have current CCA or CCC):</w:t>
            </w:r>
          </w:p>
          <w:p w14:paraId="6274D7D7" w14:textId="77777777" w:rsidR="002B3880" w:rsidRPr="00DF229B" w:rsidRDefault="002B3880" w:rsidP="00BF0F62">
            <w:pPr>
              <w:pStyle w:val="TableText"/>
              <w:spacing w:line="240" w:lineRule="auto"/>
              <w:rPr>
                <w:rFonts w:ascii="Calibri" w:eastAsiaTheme="minorHAnsi" w:hAnsi="Calibri" w:cs="Calibri"/>
                <w:color w:val="FF0000"/>
                <w:sz w:val="22"/>
                <w:szCs w:val="22"/>
                <w:lang w:eastAsia="en-US"/>
              </w:rPr>
            </w:pPr>
            <w:r w:rsidRPr="00DF229B">
              <w:rPr>
                <w:rFonts w:ascii="Calibri" w:eastAsiaTheme="minorHAnsi" w:hAnsi="Calibri" w:cs="Calibri"/>
                <w:sz w:val="22"/>
                <w:szCs w:val="22"/>
                <w:lang w:eastAsia="en-US"/>
              </w:rPr>
              <w:t>Location and hours of operation for alternative refrigeration:</w:t>
            </w:r>
            <w:r w:rsidRPr="004F2532">
              <w:rPr>
                <w:rFonts w:ascii="Calibri" w:eastAsiaTheme="minorHAnsi" w:hAnsi="Calibri" w:cs="Calibri"/>
                <w:i/>
                <w:iCs/>
                <w:sz w:val="22"/>
                <w:szCs w:val="22"/>
                <w:lang w:eastAsia="en-US"/>
              </w:rPr>
              <w:t xml:space="preserve"> </w:t>
            </w:r>
            <w:r w:rsidRPr="004F2532">
              <w:rPr>
                <w:rFonts w:ascii="Calibri" w:eastAsiaTheme="minorHAnsi" w:hAnsi="Calibri" w:cs="Calibri"/>
                <w:i/>
                <w:iCs/>
                <w:color w:val="FF0000"/>
                <w:sz w:val="22"/>
                <w:szCs w:val="22"/>
                <w:lang w:eastAsia="en-US"/>
              </w:rPr>
              <w:t>complete</w:t>
            </w:r>
            <w:r>
              <w:rPr>
                <w:rFonts w:ascii="Calibri" w:eastAsiaTheme="minorHAnsi" w:hAnsi="Calibri" w:cs="Calibri"/>
                <w:i/>
                <w:iCs/>
                <w:color w:val="FF0000"/>
                <w:sz w:val="22"/>
                <w:szCs w:val="22"/>
                <w:lang w:eastAsia="en-US"/>
              </w:rPr>
              <w:t xml:space="preserve"> details</w:t>
            </w:r>
          </w:p>
          <w:p w14:paraId="378939FC" w14:textId="77777777" w:rsidR="002B3880" w:rsidRPr="00DF229B" w:rsidRDefault="002B3880" w:rsidP="00BF0F62">
            <w:pPr>
              <w:pStyle w:val="TableText"/>
              <w:spacing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 xml:space="preserve">Contact details for alternative refrigeration: </w:t>
            </w:r>
            <w:r w:rsidRPr="004F2532">
              <w:rPr>
                <w:rFonts w:ascii="Calibri" w:eastAsiaTheme="minorHAnsi" w:hAnsi="Calibri" w:cs="Calibri"/>
                <w:i/>
                <w:iCs/>
                <w:color w:val="FF0000"/>
                <w:sz w:val="22"/>
                <w:szCs w:val="22"/>
                <w:lang w:eastAsia="en-US"/>
              </w:rPr>
              <w:t xml:space="preserve">complete name &amp; </w:t>
            </w:r>
            <w:proofErr w:type="spellStart"/>
            <w:r w:rsidRPr="004F2532">
              <w:rPr>
                <w:rFonts w:ascii="Calibri" w:eastAsiaTheme="minorHAnsi" w:hAnsi="Calibri" w:cs="Calibri"/>
                <w:i/>
                <w:iCs/>
                <w:color w:val="FF0000"/>
                <w:sz w:val="22"/>
                <w:szCs w:val="22"/>
                <w:lang w:eastAsia="en-US"/>
              </w:rPr>
              <w:t>ph</w:t>
            </w:r>
            <w:proofErr w:type="spellEnd"/>
            <w:r w:rsidRPr="004F2532">
              <w:rPr>
                <w:rFonts w:ascii="Calibri" w:eastAsiaTheme="minorHAnsi" w:hAnsi="Calibri" w:cs="Calibri"/>
                <w:i/>
                <w:iCs/>
                <w:color w:val="FF0000"/>
                <w:sz w:val="22"/>
                <w:szCs w:val="22"/>
                <w:lang w:eastAsia="en-US"/>
              </w:rPr>
              <w:t xml:space="preserve"> number</w:t>
            </w:r>
          </w:p>
        </w:tc>
      </w:tr>
      <w:tr w:rsidR="002B3880" w:rsidRPr="00DF229B" w14:paraId="384CAF9C" w14:textId="77777777" w:rsidTr="00785FAC">
        <w:trPr>
          <w:cantSplit/>
        </w:trPr>
        <w:tc>
          <w:tcPr>
            <w:tcW w:w="9975" w:type="dxa"/>
            <w:gridSpan w:val="3"/>
            <w:shd w:val="clear" w:color="auto" w:fill="EFEDF6"/>
            <w:hideMark/>
          </w:tcPr>
          <w:p w14:paraId="6D2179DB" w14:textId="77777777" w:rsidR="002B3880" w:rsidRPr="00DF229B" w:rsidRDefault="002B3880" w:rsidP="00BF0F62">
            <w:pPr>
              <w:pStyle w:val="TableText"/>
              <w:spacing w:line="240" w:lineRule="auto"/>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 xml:space="preserve">Before transporting vaccines, check the alternative facility has storage capacity for the vaccines and is in a secure location. </w:t>
            </w:r>
          </w:p>
        </w:tc>
      </w:tr>
    </w:tbl>
    <w:p w14:paraId="5886028C" w14:textId="6C39260F" w:rsidR="002B3880" w:rsidRDefault="002B3880" w:rsidP="002B3880"/>
    <w:p w14:paraId="67760E40" w14:textId="370D9062" w:rsidR="002D6C6A" w:rsidRDefault="002D6C6A" w:rsidP="002B3880"/>
    <w:p w14:paraId="1E68BEFE" w14:textId="3373E360" w:rsidR="002D6C6A" w:rsidRDefault="002D6C6A" w:rsidP="002B3880"/>
    <w:p w14:paraId="7FE6B030" w14:textId="50022B3B" w:rsidR="002D6C6A" w:rsidRDefault="002D6C6A" w:rsidP="002B3880"/>
    <w:p w14:paraId="7E4151C5" w14:textId="2AEADC84" w:rsidR="002D6C6A" w:rsidRDefault="002D6C6A" w:rsidP="002B3880"/>
    <w:p w14:paraId="0F1A87CD" w14:textId="77777777" w:rsidR="002D6C6A" w:rsidRPr="002B3880" w:rsidRDefault="002D6C6A" w:rsidP="002B3880"/>
    <w:p w14:paraId="47C71F0B" w14:textId="5919A2D4" w:rsidR="002B3880" w:rsidRPr="002B3880" w:rsidRDefault="002B3880" w:rsidP="002B3880">
      <w:pPr>
        <w:pStyle w:val="Heading2"/>
        <w:keepLines w:val="0"/>
        <w:spacing w:before="120" w:after="120" w:line="240" w:lineRule="auto"/>
        <w:rPr>
          <w:rFonts w:ascii="Calibri" w:hAnsi="Calibri" w:cs="Calibri"/>
          <w:b/>
          <w:bCs/>
          <w:color w:val="auto"/>
          <w:sz w:val="24"/>
          <w:szCs w:val="24"/>
        </w:rPr>
      </w:pPr>
      <w:r w:rsidRPr="002B3880">
        <w:rPr>
          <w:rFonts w:ascii="Calibri" w:hAnsi="Calibri" w:cs="Calibri"/>
          <w:b/>
          <w:bCs/>
          <w:color w:val="auto"/>
          <w:sz w:val="24"/>
          <w:szCs w:val="24"/>
        </w:rPr>
        <w:lastRenderedPageBreak/>
        <w:t>1</w:t>
      </w:r>
      <w:r>
        <w:rPr>
          <w:rFonts w:ascii="Calibri" w:hAnsi="Calibri" w:cs="Calibri"/>
          <w:b/>
          <w:bCs/>
          <w:color w:val="auto"/>
          <w:sz w:val="24"/>
          <w:szCs w:val="24"/>
        </w:rPr>
        <w:t>1</w:t>
      </w:r>
      <w:r w:rsidRPr="002B3880">
        <w:rPr>
          <w:rFonts w:ascii="Calibri" w:hAnsi="Calibri" w:cs="Calibri"/>
          <w:b/>
          <w:bCs/>
          <w:color w:val="auto"/>
          <w:sz w:val="24"/>
          <w:szCs w:val="24"/>
        </w:rPr>
        <w:t>. POLICY REVIEW</w:t>
      </w:r>
    </w:p>
    <w:p w14:paraId="40553D36" w14:textId="211A1450" w:rsidR="002B3880" w:rsidRDefault="002B3880" w:rsidP="00EE0842">
      <w:pPr>
        <w:spacing w:after="0" w:line="247" w:lineRule="auto"/>
        <w:rPr>
          <w:b/>
          <w:bCs/>
        </w:rPr>
      </w:pPr>
    </w:p>
    <w:p w14:paraId="0EF51ED4" w14:textId="77777777" w:rsidR="002B3880" w:rsidRPr="00DF229B" w:rsidRDefault="002B3880" w:rsidP="002B3880">
      <w:pPr>
        <w:spacing w:line="240" w:lineRule="auto"/>
        <w:rPr>
          <w:rFonts w:ascii="Calibri" w:hAnsi="Calibri" w:cs="Calibri"/>
        </w:rPr>
      </w:pPr>
      <w:r w:rsidRPr="00DF229B">
        <w:rPr>
          <w:rFonts w:ascii="Calibri" w:hAnsi="Calibri" w:cs="Calibri"/>
        </w:rPr>
        <w:t xml:space="preserve">All new staff will be orientated to this cold chain management policy and our cold chain process. Staff will sign the back page to acknowledge that they have received cold chain specific training and information. </w:t>
      </w:r>
    </w:p>
    <w:p w14:paraId="6CAC6BC0" w14:textId="77777777" w:rsidR="002B3880" w:rsidRPr="00DF229B" w:rsidRDefault="002B3880" w:rsidP="002B3880">
      <w:pPr>
        <w:spacing w:line="240" w:lineRule="auto"/>
        <w:rPr>
          <w:rFonts w:ascii="Calibri" w:hAnsi="Calibri" w:cs="Calibri"/>
        </w:rPr>
      </w:pPr>
    </w:p>
    <w:p w14:paraId="2DAEA28E" w14:textId="77777777" w:rsidR="002B3880" w:rsidRPr="00DF229B" w:rsidRDefault="002B3880" w:rsidP="002B3880">
      <w:pPr>
        <w:spacing w:line="240" w:lineRule="auto"/>
        <w:rPr>
          <w:rFonts w:ascii="Calibri" w:hAnsi="Calibri" w:cs="Calibri"/>
          <w:b/>
          <w:bCs/>
        </w:rPr>
      </w:pPr>
      <w:r w:rsidRPr="00DF229B">
        <w:rPr>
          <w:rFonts w:ascii="Calibri" w:hAnsi="Calibri" w:cs="Calibri"/>
          <w:b/>
          <w:bCs/>
        </w:rPr>
        <w:t xml:space="preserve">This cold chain policy is reviewed and updated annually or when changes are made to designated cold chain staff, </w:t>
      </w:r>
      <w:proofErr w:type="gramStart"/>
      <w:r w:rsidRPr="00DF229B">
        <w:rPr>
          <w:rFonts w:ascii="Calibri" w:hAnsi="Calibri" w:cs="Calibri"/>
          <w:b/>
          <w:bCs/>
        </w:rPr>
        <w:t>equipment</w:t>
      </w:r>
      <w:proofErr w:type="gramEnd"/>
      <w:r w:rsidRPr="00DF229B">
        <w:rPr>
          <w:rFonts w:ascii="Calibri" w:hAnsi="Calibri" w:cs="Calibri"/>
          <w:b/>
          <w:bCs/>
        </w:rPr>
        <w:t xml:space="preserve"> or processes (whichever comes first).</w:t>
      </w:r>
    </w:p>
    <w:p w14:paraId="1F9EFA87" w14:textId="77777777" w:rsidR="002B3880" w:rsidRPr="00DF229B" w:rsidRDefault="002B3880" w:rsidP="002B3880">
      <w:pPr>
        <w:spacing w:line="240" w:lineRule="auto"/>
        <w:rPr>
          <w:rFonts w:ascii="Calibri" w:hAnsi="Calibri" w:cs="Calibri"/>
        </w:rPr>
      </w:pPr>
    </w:p>
    <w:p w14:paraId="30FDD7D3" w14:textId="77777777" w:rsidR="002B3880" w:rsidRPr="002D6C6A" w:rsidRDefault="002B3880" w:rsidP="002B3880">
      <w:pPr>
        <w:spacing w:line="240" w:lineRule="auto"/>
        <w:rPr>
          <w:rFonts w:ascii="Calibri" w:hAnsi="Calibri" w:cs="Calibri"/>
          <w:b/>
          <w:bCs/>
          <w:sz w:val="24"/>
          <w:szCs w:val="24"/>
        </w:rPr>
      </w:pPr>
      <w:r w:rsidRPr="002D6C6A">
        <w:rPr>
          <w:rFonts w:ascii="Calibri" w:hAnsi="Calibri" w:cs="Calibri"/>
          <w:b/>
          <w:bCs/>
          <w:sz w:val="24"/>
          <w:szCs w:val="24"/>
        </w:rPr>
        <w:t>The immunisation/cold chain coordinator will be informed:</w:t>
      </w:r>
    </w:p>
    <w:p w14:paraId="154D77C5" w14:textId="77777777" w:rsidR="002B3880" w:rsidRPr="00DF229B" w:rsidRDefault="002B3880" w:rsidP="002B3880">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when there is a significant change in staff responsible for cold chain management</w:t>
      </w:r>
    </w:p>
    <w:p w14:paraId="57F88A4B" w14:textId="77777777" w:rsidR="002B3880" w:rsidRPr="00DF229B" w:rsidRDefault="002B3880" w:rsidP="002B3880">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before purchasing a new pharmaceutical refrigerator or cold chain equipment, including chilly bins and temperature monitoring equipment</w:t>
      </w:r>
    </w:p>
    <w:p w14:paraId="74DE5541" w14:textId="77777777" w:rsidR="002B3880" w:rsidRPr="00DF229B" w:rsidRDefault="002B3880" w:rsidP="002B3880">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in the event of a cold chain breach before disposing of vaccines</w:t>
      </w:r>
    </w:p>
    <w:p w14:paraId="1079A20A" w14:textId="77777777" w:rsidR="002B3880" w:rsidRPr="00DF229B" w:rsidRDefault="002B3880" w:rsidP="002B3880">
      <w:pPr>
        <w:pStyle w:val="Bullet"/>
        <w:spacing w:before="60" w:line="240" w:lineRule="auto"/>
        <w:rPr>
          <w:rFonts w:ascii="Calibri" w:eastAsiaTheme="minorEastAsia" w:hAnsi="Calibri" w:cs="Calibri"/>
          <w:sz w:val="22"/>
          <w:szCs w:val="22"/>
          <w:lang w:eastAsia="en-US"/>
        </w:rPr>
      </w:pPr>
      <w:r w:rsidRPr="27FF9CF0">
        <w:rPr>
          <w:rFonts w:ascii="Calibri" w:eastAsiaTheme="minorEastAsia" w:hAnsi="Calibri" w:cs="Calibri"/>
          <w:sz w:val="22"/>
          <w:szCs w:val="22"/>
          <w:lang w:eastAsia="en-US"/>
        </w:rPr>
        <w:t>for cold chain management advice.</w:t>
      </w:r>
    </w:p>
    <w:p w14:paraId="254A2430" w14:textId="77777777" w:rsidR="002B3880" w:rsidRPr="00DF229B" w:rsidRDefault="002B3880" w:rsidP="002B3880">
      <w:pPr>
        <w:spacing w:line="240" w:lineRule="auto"/>
        <w:rPr>
          <w:rFonts w:ascii="Calibri" w:hAnsi="Calibri" w:cs="Calibri"/>
        </w:rPr>
      </w:pPr>
    </w:p>
    <w:p w14:paraId="356D935D" w14:textId="24555A79" w:rsidR="002D6C6A" w:rsidRPr="002D6C6A" w:rsidRDefault="002B3880" w:rsidP="002D6C6A">
      <w:pPr>
        <w:keepNext/>
        <w:spacing w:after="120" w:line="240" w:lineRule="auto"/>
        <w:rPr>
          <w:rFonts w:ascii="Calibri" w:hAnsi="Calibri" w:cs="Calibri"/>
        </w:rPr>
      </w:pPr>
      <w:r w:rsidRPr="00DF229B">
        <w:rPr>
          <w:rFonts w:ascii="Calibri" w:hAnsi="Calibri" w:cs="Calibri"/>
        </w:rPr>
        <w:t>The undersigned accept this document as this service’s cold chain management policy.</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85" w:type="dxa"/>
          <w:bottom w:w="113" w:type="dxa"/>
          <w:right w:w="85" w:type="dxa"/>
        </w:tblCellMar>
        <w:tblLook w:val="04A0" w:firstRow="1" w:lastRow="0" w:firstColumn="1" w:lastColumn="0" w:noHBand="0" w:noVBand="1"/>
      </w:tblPr>
      <w:tblGrid>
        <w:gridCol w:w="993"/>
        <w:gridCol w:w="2551"/>
        <w:gridCol w:w="1276"/>
        <w:gridCol w:w="992"/>
        <w:gridCol w:w="4394"/>
      </w:tblGrid>
      <w:tr w:rsidR="002B3880" w:rsidRPr="00DF229B" w14:paraId="08B42FA1" w14:textId="77777777" w:rsidTr="0077436F">
        <w:trPr>
          <w:cantSplit/>
          <w:trHeight w:val="558"/>
        </w:trPr>
        <w:tc>
          <w:tcPr>
            <w:tcW w:w="4820" w:type="dxa"/>
            <w:gridSpan w:val="3"/>
            <w:tcBorders>
              <w:top w:val="single" w:sz="4" w:space="0" w:color="auto"/>
              <w:left w:val="nil"/>
              <w:bottom w:val="single" w:sz="4" w:space="0" w:color="auto"/>
              <w:right w:val="single" w:sz="4" w:space="0" w:color="auto"/>
            </w:tcBorders>
            <w:shd w:val="clear" w:color="auto" w:fill="EFEDF6"/>
            <w:hideMark/>
          </w:tcPr>
          <w:p w14:paraId="79D99B8F" w14:textId="24555A79" w:rsidR="002B3880" w:rsidRPr="00DF229B" w:rsidRDefault="002B3880" w:rsidP="0077436F">
            <w:pPr>
              <w:pStyle w:val="TableText"/>
              <w:spacing w:before="0" w:after="0" w:line="240" w:lineRule="auto"/>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Signature of 1st designated staff member:</w:t>
            </w:r>
          </w:p>
        </w:tc>
        <w:tc>
          <w:tcPr>
            <w:tcW w:w="5386" w:type="dxa"/>
            <w:gridSpan w:val="2"/>
            <w:tcBorders>
              <w:top w:val="single" w:sz="4" w:space="0" w:color="auto"/>
              <w:left w:val="single" w:sz="4" w:space="0" w:color="auto"/>
              <w:bottom w:val="single" w:sz="4" w:space="0" w:color="auto"/>
              <w:right w:val="nil"/>
            </w:tcBorders>
            <w:shd w:val="clear" w:color="auto" w:fill="EFEDF6"/>
            <w:hideMark/>
          </w:tcPr>
          <w:p w14:paraId="2C31AC85" w14:textId="77777777" w:rsidR="002B3880" w:rsidRPr="00DF229B" w:rsidRDefault="002B3880" w:rsidP="0077436F">
            <w:pPr>
              <w:pStyle w:val="TableText"/>
              <w:spacing w:before="0" w:after="0" w:line="240" w:lineRule="auto"/>
              <w:rPr>
                <w:rFonts w:ascii="Calibri" w:eastAsiaTheme="minorHAnsi" w:hAnsi="Calibri" w:cs="Calibri"/>
                <w:b/>
                <w:bCs/>
                <w:sz w:val="22"/>
                <w:szCs w:val="22"/>
                <w:lang w:eastAsia="en-US"/>
              </w:rPr>
            </w:pPr>
            <w:r w:rsidRPr="00DF229B">
              <w:rPr>
                <w:rFonts w:ascii="Calibri" w:eastAsiaTheme="minorHAnsi" w:hAnsi="Calibri" w:cs="Calibri"/>
                <w:b/>
                <w:bCs/>
                <w:sz w:val="22"/>
                <w:szCs w:val="22"/>
                <w:lang w:eastAsia="en-US"/>
              </w:rPr>
              <w:t>Signature of 2nd designated staff member:</w:t>
            </w:r>
          </w:p>
        </w:tc>
      </w:tr>
      <w:tr w:rsidR="002B3880" w:rsidRPr="00DF229B" w14:paraId="4C08D1AC" w14:textId="77777777" w:rsidTr="0077436F">
        <w:trPr>
          <w:cantSplit/>
        </w:trPr>
        <w:tc>
          <w:tcPr>
            <w:tcW w:w="993" w:type="dxa"/>
            <w:tcBorders>
              <w:top w:val="single" w:sz="4" w:space="0" w:color="auto"/>
              <w:left w:val="nil"/>
              <w:bottom w:val="single" w:sz="4" w:space="0" w:color="auto"/>
              <w:right w:val="nil"/>
            </w:tcBorders>
            <w:hideMark/>
          </w:tcPr>
          <w:p w14:paraId="0393E7A4"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Position:</w:t>
            </w:r>
          </w:p>
        </w:tc>
        <w:tc>
          <w:tcPr>
            <w:tcW w:w="3827" w:type="dxa"/>
            <w:gridSpan w:val="2"/>
            <w:tcBorders>
              <w:top w:val="single" w:sz="4" w:space="0" w:color="auto"/>
              <w:left w:val="nil"/>
              <w:bottom w:val="single" w:sz="4" w:space="0" w:color="auto"/>
              <w:right w:val="single" w:sz="4" w:space="0" w:color="auto"/>
            </w:tcBorders>
            <w:hideMark/>
          </w:tcPr>
          <w:p w14:paraId="5C2A423D"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Authorised Vaccinator</w:t>
            </w:r>
          </w:p>
        </w:tc>
        <w:tc>
          <w:tcPr>
            <w:tcW w:w="992" w:type="dxa"/>
            <w:tcBorders>
              <w:top w:val="single" w:sz="4" w:space="0" w:color="auto"/>
              <w:left w:val="single" w:sz="4" w:space="0" w:color="auto"/>
              <w:bottom w:val="single" w:sz="4" w:space="0" w:color="auto"/>
              <w:right w:val="nil"/>
            </w:tcBorders>
            <w:hideMark/>
          </w:tcPr>
          <w:p w14:paraId="5C3BF8D2"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Position:</w:t>
            </w:r>
          </w:p>
        </w:tc>
        <w:tc>
          <w:tcPr>
            <w:tcW w:w="4394" w:type="dxa"/>
            <w:tcBorders>
              <w:top w:val="single" w:sz="4" w:space="0" w:color="auto"/>
              <w:left w:val="nil"/>
              <w:bottom w:val="single" w:sz="4" w:space="0" w:color="auto"/>
              <w:right w:val="nil"/>
            </w:tcBorders>
          </w:tcPr>
          <w:p w14:paraId="570FD074" w14:textId="77777777" w:rsidR="002B3880" w:rsidRDefault="002B3880" w:rsidP="0077436F">
            <w:pPr>
              <w:pStyle w:val="TableText"/>
              <w:spacing w:before="0" w:after="0" w:line="240" w:lineRule="auto"/>
              <w:rPr>
                <w:rFonts w:ascii="Calibri" w:eastAsiaTheme="minorHAnsi" w:hAnsi="Calibri" w:cs="Calibri"/>
                <w:sz w:val="22"/>
                <w:szCs w:val="22"/>
                <w:lang w:eastAsia="en-US"/>
              </w:rPr>
            </w:pPr>
          </w:p>
          <w:p w14:paraId="03C58841" w14:textId="138B0371" w:rsidR="0077436F" w:rsidRPr="00DF229B" w:rsidRDefault="0077436F" w:rsidP="0077436F">
            <w:pPr>
              <w:pStyle w:val="TableText"/>
              <w:spacing w:before="0" w:after="0" w:line="240" w:lineRule="auto"/>
              <w:rPr>
                <w:rFonts w:ascii="Calibri" w:eastAsiaTheme="minorHAnsi" w:hAnsi="Calibri" w:cs="Calibri"/>
                <w:sz w:val="22"/>
                <w:szCs w:val="22"/>
                <w:lang w:eastAsia="en-US"/>
              </w:rPr>
            </w:pPr>
          </w:p>
        </w:tc>
      </w:tr>
      <w:tr w:rsidR="002B3880" w:rsidRPr="00DF229B" w14:paraId="260FF390" w14:textId="77777777" w:rsidTr="0077436F">
        <w:trPr>
          <w:cantSplit/>
          <w:trHeight w:val="938"/>
        </w:trPr>
        <w:tc>
          <w:tcPr>
            <w:tcW w:w="993" w:type="dxa"/>
            <w:tcBorders>
              <w:top w:val="single" w:sz="4" w:space="0" w:color="auto"/>
              <w:left w:val="nil"/>
              <w:bottom w:val="single" w:sz="4" w:space="0" w:color="auto"/>
              <w:right w:val="nil"/>
            </w:tcBorders>
            <w:shd w:val="clear" w:color="auto" w:fill="EFEDF6"/>
            <w:hideMark/>
          </w:tcPr>
          <w:p w14:paraId="096085D6"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Name:</w:t>
            </w:r>
          </w:p>
        </w:tc>
        <w:tc>
          <w:tcPr>
            <w:tcW w:w="3827" w:type="dxa"/>
            <w:gridSpan w:val="2"/>
            <w:tcBorders>
              <w:top w:val="single" w:sz="4" w:space="0" w:color="auto"/>
              <w:left w:val="nil"/>
              <w:bottom w:val="single" w:sz="4" w:space="0" w:color="auto"/>
              <w:right w:val="single" w:sz="4" w:space="0" w:color="auto"/>
            </w:tcBorders>
            <w:shd w:val="clear" w:color="auto" w:fill="EFEDF6"/>
          </w:tcPr>
          <w:p w14:paraId="77FC90C2" w14:textId="77777777" w:rsidR="002B3880" w:rsidRDefault="002B3880" w:rsidP="0077436F">
            <w:pPr>
              <w:pStyle w:val="TableText"/>
              <w:spacing w:before="0" w:after="0" w:line="240" w:lineRule="auto"/>
              <w:rPr>
                <w:rFonts w:ascii="Calibri" w:eastAsiaTheme="minorHAnsi" w:hAnsi="Calibri" w:cs="Calibri"/>
                <w:sz w:val="22"/>
                <w:szCs w:val="22"/>
                <w:lang w:eastAsia="en-US"/>
              </w:rPr>
            </w:pPr>
          </w:p>
          <w:p w14:paraId="53E39D18" w14:textId="77777777" w:rsidR="00785FAC" w:rsidRDefault="00785FAC" w:rsidP="0077436F">
            <w:pPr>
              <w:pStyle w:val="TableText"/>
              <w:spacing w:before="0" w:after="0" w:line="240" w:lineRule="auto"/>
              <w:rPr>
                <w:rFonts w:ascii="Calibri" w:eastAsiaTheme="minorHAnsi" w:hAnsi="Calibri" w:cs="Calibri"/>
                <w:sz w:val="22"/>
                <w:szCs w:val="22"/>
                <w:lang w:eastAsia="en-US"/>
              </w:rPr>
            </w:pPr>
          </w:p>
          <w:p w14:paraId="56FB07C1" w14:textId="2F4A63CE" w:rsidR="00785FAC" w:rsidRPr="00DF229B" w:rsidRDefault="00785FAC" w:rsidP="0077436F">
            <w:pPr>
              <w:pStyle w:val="TableText"/>
              <w:spacing w:before="0" w:after="0" w:line="240" w:lineRule="auto"/>
              <w:rPr>
                <w:rFonts w:ascii="Calibri" w:eastAsiaTheme="minorHAnsi" w:hAnsi="Calibri" w:cs="Calibri"/>
                <w:sz w:val="22"/>
                <w:szCs w:val="22"/>
                <w:lang w:eastAsia="en-US"/>
              </w:rPr>
            </w:pPr>
          </w:p>
        </w:tc>
        <w:tc>
          <w:tcPr>
            <w:tcW w:w="992" w:type="dxa"/>
            <w:tcBorders>
              <w:top w:val="single" w:sz="4" w:space="0" w:color="auto"/>
              <w:left w:val="single" w:sz="4" w:space="0" w:color="auto"/>
              <w:bottom w:val="single" w:sz="4" w:space="0" w:color="auto"/>
              <w:right w:val="nil"/>
            </w:tcBorders>
            <w:shd w:val="clear" w:color="auto" w:fill="EFEDF6"/>
            <w:hideMark/>
          </w:tcPr>
          <w:p w14:paraId="77656CF9"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Name:</w:t>
            </w:r>
          </w:p>
        </w:tc>
        <w:tc>
          <w:tcPr>
            <w:tcW w:w="4394" w:type="dxa"/>
            <w:tcBorders>
              <w:top w:val="single" w:sz="4" w:space="0" w:color="auto"/>
              <w:left w:val="nil"/>
              <w:bottom w:val="single" w:sz="4" w:space="0" w:color="auto"/>
              <w:right w:val="nil"/>
            </w:tcBorders>
            <w:shd w:val="clear" w:color="auto" w:fill="EFEDF6"/>
          </w:tcPr>
          <w:p w14:paraId="74C86250" w14:textId="77777777" w:rsidR="002B3880" w:rsidRDefault="002B3880" w:rsidP="0077436F">
            <w:pPr>
              <w:pStyle w:val="TableText"/>
              <w:spacing w:before="0" w:after="0" w:line="240" w:lineRule="auto"/>
              <w:rPr>
                <w:rFonts w:ascii="Calibri" w:eastAsiaTheme="minorHAnsi" w:hAnsi="Calibri" w:cs="Calibri"/>
                <w:sz w:val="22"/>
                <w:szCs w:val="22"/>
                <w:lang w:eastAsia="en-US"/>
              </w:rPr>
            </w:pPr>
          </w:p>
          <w:p w14:paraId="661D77D5" w14:textId="77777777" w:rsidR="0077436F" w:rsidRDefault="0077436F" w:rsidP="0077436F">
            <w:pPr>
              <w:pStyle w:val="TableText"/>
              <w:spacing w:before="0" w:after="0" w:line="240" w:lineRule="auto"/>
              <w:rPr>
                <w:rFonts w:ascii="Calibri" w:eastAsiaTheme="minorHAnsi" w:hAnsi="Calibri" w:cs="Calibri"/>
                <w:sz w:val="22"/>
                <w:szCs w:val="22"/>
                <w:lang w:eastAsia="en-US"/>
              </w:rPr>
            </w:pPr>
          </w:p>
          <w:p w14:paraId="091281F3" w14:textId="467087FB" w:rsidR="0077436F" w:rsidRPr="00DF229B" w:rsidRDefault="0077436F" w:rsidP="0077436F">
            <w:pPr>
              <w:pStyle w:val="TableText"/>
              <w:spacing w:before="0" w:after="0" w:line="240" w:lineRule="auto"/>
              <w:rPr>
                <w:rFonts w:ascii="Calibri" w:eastAsiaTheme="minorHAnsi" w:hAnsi="Calibri" w:cs="Calibri"/>
                <w:sz w:val="22"/>
                <w:szCs w:val="22"/>
                <w:lang w:eastAsia="en-US"/>
              </w:rPr>
            </w:pPr>
          </w:p>
        </w:tc>
      </w:tr>
      <w:tr w:rsidR="002B3880" w:rsidRPr="00DF229B" w14:paraId="0CD8D5E8" w14:textId="77777777" w:rsidTr="0077436F">
        <w:trPr>
          <w:cantSplit/>
        </w:trPr>
        <w:tc>
          <w:tcPr>
            <w:tcW w:w="3544" w:type="dxa"/>
            <w:gridSpan w:val="2"/>
            <w:tcBorders>
              <w:top w:val="single" w:sz="4" w:space="0" w:color="auto"/>
              <w:left w:val="nil"/>
              <w:bottom w:val="single" w:sz="4" w:space="0" w:color="auto"/>
              <w:right w:val="nil"/>
            </w:tcBorders>
            <w:hideMark/>
          </w:tcPr>
          <w:p w14:paraId="2C09756A" w14:textId="77777777" w:rsidR="002B3880" w:rsidRDefault="002B3880" w:rsidP="0077436F">
            <w:pPr>
              <w:pStyle w:val="TableText"/>
              <w:spacing w:before="0" w:after="0" w:line="240" w:lineRule="auto"/>
              <w:rPr>
                <w:rFonts w:ascii="Calibri" w:eastAsiaTheme="minorHAnsi" w:hAnsi="Calibri" w:cs="Calibri"/>
                <w:color w:val="FF0000"/>
                <w:sz w:val="22"/>
                <w:szCs w:val="22"/>
                <w:lang w:eastAsia="en-US"/>
              </w:rPr>
            </w:pPr>
            <w:r w:rsidRPr="00DF229B">
              <w:rPr>
                <w:rFonts w:ascii="Calibri" w:eastAsiaTheme="minorHAnsi" w:hAnsi="Calibri" w:cs="Calibri"/>
                <w:sz w:val="22"/>
                <w:szCs w:val="22"/>
                <w:lang w:eastAsia="en-US"/>
              </w:rPr>
              <w:t>Date policy approved:</w:t>
            </w:r>
            <w:r w:rsidRPr="004F2532">
              <w:rPr>
                <w:rFonts w:ascii="Calibri" w:eastAsiaTheme="minorHAnsi" w:hAnsi="Calibri" w:cs="Calibri"/>
                <w:i/>
                <w:iCs/>
                <w:sz w:val="22"/>
                <w:szCs w:val="22"/>
                <w:lang w:eastAsia="en-US"/>
              </w:rPr>
              <w:t xml:space="preserve"> </w:t>
            </w:r>
            <w:r w:rsidRPr="004F2532">
              <w:rPr>
                <w:rFonts w:ascii="Calibri" w:eastAsiaTheme="minorHAnsi" w:hAnsi="Calibri" w:cs="Calibri"/>
                <w:i/>
                <w:iCs/>
                <w:color w:val="FF0000"/>
                <w:sz w:val="22"/>
                <w:szCs w:val="22"/>
                <w:lang w:eastAsia="en-US"/>
              </w:rPr>
              <w:t>DATE</w:t>
            </w:r>
            <w:r w:rsidRPr="00DF229B">
              <w:rPr>
                <w:rFonts w:ascii="Calibri" w:eastAsiaTheme="minorHAnsi" w:hAnsi="Calibri" w:cs="Calibri"/>
                <w:color w:val="FF0000"/>
                <w:sz w:val="22"/>
                <w:szCs w:val="22"/>
                <w:lang w:eastAsia="en-US"/>
              </w:rPr>
              <w:t xml:space="preserve"> </w:t>
            </w:r>
          </w:p>
          <w:p w14:paraId="4CFF9C33" w14:textId="14BCDA25" w:rsidR="0077436F" w:rsidRPr="00DF229B" w:rsidRDefault="0077436F" w:rsidP="0077436F">
            <w:pPr>
              <w:pStyle w:val="TableText"/>
              <w:spacing w:before="0" w:after="0" w:line="240" w:lineRule="auto"/>
              <w:rPr>
                <w:rFonts w:ascii="Calibri" w:eastAsiaTheme="minorHAnsi" w:hAnsi="Calibri" w:cs="Calibri"/>
                <w:sz w:val="22"/>
                <w:szCs w:val="22"/>
                <w:lang w:eastAsia="en-US"/>
              </w:rPr>
            </w:pPr>
          </w:p>
        </w:tc>
        <w:tc>
          <w:tcPr>
            <w:tcW w:w="6662" w:type="dxa"/>
            <w:gridSpan w:val="3"/>
            <w:tcBorders>
              <w:top w:val="single" w:sz="4" w:space="0" w:color="auto"/>
              <w:left w:val="nil"/>
              <w:bottom w:val="single" w:sz="4" w:space="0" w:color="auto"/>
              <w:right w:val="nil"/>
            </w:tcBorders>
          </w:tcPr>
          <w:p w14:paraId="051835E9"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p>
        </w:tc>
      </w:tr>
      <w:tr w:rsidR="002B3880" w:rsidRPr="00DF229B" w14:paraId="499C466A" w14:textId="77777777" w:rsidTr="0077436F">
        <w:trPr>
          <w:cantSplit/>
        </w:trPr>
        <w:tc>
          <w:tcPr>
            <w:tcW w:w="3544" w:type="dxa"/>
            <w:gridSpan w:val="2"/>
            <w:tcBorders>
              <w:top w:val="single" w:sz="4" w:space="0" w:color="auto"/>
              <w:left w:val="nil"/>
              <w:bottom w:val="single" w:sz="4" w:space="0" w:color="auto"/>
              <w:right w:val="nil"/>
            </w:tcBorders>
            <w:shd w:val="clear" w:color="auto" w:fill="EFEDF6"/>
            <w:hideMark/>
          </w:tcPr>
          <w:p w14:paraId="7592E9D6" w14:textId="77777777" w:rsidR="002B3880" w:rsidRPr="00DF229B" w:rsidRDefault="002B3880" w:rsidP="0077436F">
            <w:pPr>
              <w:pStyle w:val="TableText"/>
              <w:spacing w:before="0" w:after="0" w:line="240" w:lineRule="auto"/>
              <w:rPr>
                <w:rFonts w:ascii="Calibri" w:eastAsiaTheme="minorHAnsi" w:hAnsi="Calibri" w:cs="Calibri"/>
                <w:sz w:val="22"/>
                <w:szCs w:val="22"/>
                <w:lang w:eastAsia="en-US"/>
              </w:rPr>
            </w:pPr>
            <w:r w:rsidRPr="00DF229B">
              <w:rPr>
                <w:rFonts w:ascii="Calibri" w:eastAsiaTheme="minorHAnsi" w:hAnsi="Calibri" w:cs="Calibri"/>
                <w:sz w:val="22"/>
                <w:szCs w:val="22"/>
                <w:lang w:eastAsia="en-US"/>
              </w:rPr>
              <w:t>Date of next cold chain policy review:</w:t>
            </w:r>
          </w:p>
        </w:tc>
        <w:tc>
          <w:tcPr>
            <w:tcW w:w="6662" w:type="dxa"/>
            <w:gridSpan w:val="3"/>
            <w:tcBorders>
              <w:top w:val="single" w:sz="4" w:space="0" w:color="auto"/>
              <w:left w:val="nil"/>
              <w:bottom w:val="single" w:sz="4" w:space="0" w:color="auto"/>
              <w:right w:val="nil"/>
            </w:tcBorders>
            <w:shd w:val="clear" w:color="auto" w:fill="EFEDF6"/>
          </w:tcPr>
          <w:p w14:paraId="107185D4" w14:textId="77777777" w:rsidR="002B3880" w:rsidRDefault="002B3880" w:rsidP="0077436F">
            <w:pPr>
              <w:pStyle w:val="TableText"/>
              <w:spacing w:before="0" w:after="0" w:line="240" w:lineRule="auto"/>
              <w:rPr>
                <w:rFonts w:ascii="Calibri" w:eastAsiaTheme="minorHAnsi" w:hAnsi="Calibri" w:cs="Calibri"/>
                <w:i/>
                <w:iCs/>
                <w:color w:val="FF0000"/>
                <w:sz w:val="22"/>
                <w:szCs w:val="22"/>
                <w:lang w:eastAsia="en-US"/>
              </w:rPr>
            </w:pPr>
            <w:r w:rsidRPr="004F2532">
              <w:rPr>
                <w:rFonts w:ascii="Calibri" w:eastAsiaTheme="minorHAnsi" w:hAnsi="Calibri" w:cs="Calibri"/>
                <w:i/>
                <w:iCs/>
                <w:color w:val="FF0000"/>
                <w:sz w:val="22"/>
                <w:szCs w:val="22"/>
                <w:lang w:eastAsia="en-US"/>
              </w:rPr>
              <w:t>DATE</w:t>
            </w:r>
          </w:p>
          <w:p w14:paraId="2021BEAA" w14:textId="01EA314A" w:rsidR="0077436F" w:rsidRPr="004F2532" w:rsidRDefault="0077436F" w:rsidP="0077436F">
            <w:pPr>
              <w:pStyle w:val="TableText"/>
              <w:spacing w:before="0" w:after="0" w:line="240" w:lineRule="auto"/>
              <w:rPr>
                <w:rFonts w:ascii="Calibri" w:eastAsiaTheme="minorHAnsi" w:hAnsi="Calibri" w:cs="Calibri"/>
                <w:i/>
                <w:iCs/>
                <w:sz w:val="22"/>
                <w:szCs w:val="22"/>
                <w:lang w:eastAsia="en-US"/>
              </w:rPr>
            </w:pPr>
          </w:p>
        </w:tc>
      </w:tr>
    </w:tbl>
    <w:p w14:paraId="47F34FB1" w14:textId="77777777" w:rsidR="002B3880" w:rsidRPr="00DF229B" w:rsidRDefault="002B3880" w:rsidP="002B3880">
      <w:pPr>
        <w:keepNext/>
        <w:spacing w:after="120" w:line="240" w:lineRule="auto"/>
        <w:rPr>
          <w:rFonts w:ascii="Calibri" w:hAnsi="Calibri" w:cs="Calibri"/>
        </w:rPr>
      </w:pPr>
      <w:r w:rsidRPr="00DF229B">
        <w:rPr>
          <w:rFonts w:ascii="Calibri" w:hAnsi="Calibri" w:cs="Calibri"/>
        </w:rPr>
        <w:lastRenderedPageBreak/>
        <w:t xml:space="preserve">Clinical staff who have been orientated to the cold chain process and policy for this service. All vaccinators working at this site under this cold chain policy have read and understood this document. </w:t>
      </w:r>
    </w:p>
    <w:p w14:paraId="5C451623" w14:textId="77777777" w:rsidR="002B3880" w:rsidRPr="00DF229B" w:rsidRDefault="002B3880" w:rsidP="002B3880">
      <w:pPr>
        <w:keepNext/>
        <w:spacing w:after="120" w:line="240" w:lineRule="auto"/>
        <w:rPr>
          <w:rFonts w:ascii="Calibri" w:hAnsi="Calibri" w:cs="Calibri"/>
        </w:rPr>
      </w:pPr>
      <w:r w:rsidRPr="27FF9CF0">
        <w:rPr>
          <w:rFonts w:ascii="Calibri" w:hAnsi="Calibri" w:cs="Calibri"/>
        </w:rPr>
        <w:t xml:space="preserve">By signing this, I acknowledge that I have received training and information in relation to </w:t>
      </w:r>
      <w:r w:rsidRPr="27FF9CF0">
        <w:rPr>
          <w:rFonts w:ascii="Calibri" w:hAnsi="Calibri" w:cs="Calibri"/>
          <w:i/>
          <w:iCs/>
          <w:color w:val="FF0000"/>
        </w:rPr>
        <w:t xml:space="preserve">Clinic Name’s </w:t>
      </w:r>
      <w:r w:rsidRPr="27FF9CF0">
        <w:rPr>
          <w:rFonts w:ascii="Calibri" w:hAnsi="Calibri" w:cs="Calibri"/>
        </w:rPr>
        <w:t>cold chain policy and processes.</w:t>
      </w:r>
    </w:p>
    <w:tbl>
      <w:tblPr>
        <w:tblStyle w:val="TableGrid"/>
        <w:tblW w:w="10485" w:type="dxa"/>
        <w:tblBorders>
          <w:left w:val="none" w:sz="0" w:space="0" w:color="auto"/>
          <w:right w:val="none" w:sz="0" w:space="0" w:color="auto"/>
        </w:tblBorders>
        <w:tblLook w:val="04A0" w:firstRow="1" w:lastRow="0" w:firstColumn="1" w:lastColumn="0" w:noHBand="0" w:noVBand="1"/>
      </w:tblPr>
      <w:tblGrid>
        <w:gridCol w:w="2775"/>
        <w:gridCol w:w="1980"/>
        <w:gridCol w:w="1625"/>
        <w:gridCol w:w="4105"/>
      </w:tblGrid>
      <w:tr w:rsidR="002B3880" w:rsidRPr="002D6C6A" w14:paraId="79CF9196" w14:textId="77777777" w:rsidTr="002B3880">
        <w:tc>
          <w:tcPr>
            <w:tcW w:w="2775" w:type="dxa"/>
            <w:tcBorders>
              <w:top w:val="nil"/>
            </w:tcBorders>
            <w:shd w:val="clear" w:color="auto" w:fill="EFEDF6"/>
            <w:hideMark/>
          </w:tcPr>
          <w:p w14:paraId="616F1893" w14:textId="77777777" w:rsidR="002B3880" w:rsidRPr="002D6C6A" w:rsidRDefault="002B3880" w:rsidP="00BF0F62">
            <w:pPr>
              <w:keepNext/>
              <w:spacing w:after="120"/>
              <w:rPr>
                <w:rFonts w:cstheme="minorHAnsi"/>
                <w:b/>
                <w:bCs/>
              </w:rPr>
            </w:pPr>
            <w:r w:rsidRPr="002D6C6A">
              <w:rPr>
                <w:rFonts w:cstheme="minorHAnsi"/>
                <w:b/>
                <w:bCs/>
              </w:rPr>
              <w:t>Name</w:t>
            </w:r>
          </w:p>
        </w:tc>
        <w:tc>
          <w:tcPr>
            <w:tcW w:w="1980" w:type="dxa"/>
            <w:tcBorders>
              <w:top w:val="nil"/>
            </w:tcBorders>
            <w:shd w:val="clear" w:color="auto" w:fill="EFEDF6"/>
            <w:hideMark/>
          </w:tcPr>
          <w:p w14:paraId="7E0EB3C3" w14:textId="77777777" w:rsidR="002B3880" w:rsidRPr="002D6C6A" w:rsidRDefault="002B3880" w:rsidP="00BF0F62">
            <w:pPr>
              <w:keepNext/>
              <w:spacing w:after="120"/>
              <w:rPr>
                <w:rFonts w:cstheme="minorHAnsi"/>
                <w:b/>
                <w:bCs/>
              </w:rPr>
            </w:pPr>
            <w:r w:rsidRPr="002D6C6A">
              <w:rPr>
                <w:rFonts w:cstheme="minorHAnsi"/>
                <w:b/>
                <w:bCs/>
              </w:rPr>
              <w:t>Designation</w:t>
            </w:r>
          </w:p>
        </w:tc>
        <w:tc>
          <w:tcPr>
            <w:tcW w:w="1625" w:type="dxa"/>
            <w:tcBorders>
              <w:top w:val="nil"/>
            </w:tcBorders>
            <w:shd w:val="clear" w:color="auto" w:fill="EFEDF6"/>
            <w:hideMark/>
          </w:tcPr>
          <w:p w14:paraId="1513436B" w14:textId="77777777" w:rsidR="002B3880" w:rsidRPr="002D6C6A" w:rsidRDefault="002B3880" w:rsidP="00BF0F62">
            <w:pPr>
              <w:keepNext/>
              <w:spacing w:after="120"/>
              <w:rPr>
                <w:rFonts w:cstheme="minorHAnsi"/>
                <w:b/>
                <w:bCs/>
              </w:rPr>
            </w:pPr>
            <w:r w:rsidRPr="002D6C6A">
              <w:rPr>
                <w:rFonts w:cstheme="minorHAnsi"/>
                <w:b/>
                <w:bCs/>
              </w:rPr>
              <w:t>Date</w:t>
            </w:r>
          </w:p>
        </w:tc>
        <w:tc>
          <w:tcPr>
            <w:tcW w:w="4105" w:type="dxa"/>
            <w:tcBorders>
              <w:top w:val="nil"/>
            </w:tcBorders>
            <w:shd w:val="clear" w:color="auto" w:fill="EFEDF6"/>
          </w:tcPr>
          <w:p w14:paraId="1F0E11DA" w14:textId="77777777" w:rsidR="002B3880" w:rsidRPr="002D6C6A" w:rsidRDefault="002B3880" w:rsidP="00BF0F62">
            <w:pPr>
              <w:keepNext/>
              <w:spacing w:after="120"/>
              <w:rPr>
                <w:rFonts w:cstheme="minorHAnsi"/>
                <w:b/>
                <w:bCs/>
              </w:rPr>
            </w:pPr>
            <w:r w:rsidRPr="002D6C6A">
              <w:rPr>
                <w:rFonts w:cstheme="minorHAnsi"/>
                <w:b/>
                <w:bCs/>
              </w:rPr>
              <w:t>Signature</w:t>
            </w:r>
          </w:p>
        </w:tc>
      </w:tr>
      <w:tr w:rsidR="002B3880" w:rsidRPr="00DF229B" w14:paraId="02D5890E" w14:textId="77777777" w:rsidTr="002B3880">
        <w:tc>
          <w:tcPr>
            <w:tcW w:w="2775" w:type="dxa"/>
          </w:tcPr>
          <w:p w14:paraId="2B112CF1" w14:textId="77777777" w:rsidR="002B3880" w:rsidRPr="00DF229B" w:rsidRDefault="002B3880" w:rsidP="00BF0F62">
            <w:pPr>
              <w:keepNext/>
              <w:spacing w:after="120"/>
              <w:rPr>
                <w:rFonts w:ascii="Calibri" w:hAnsi="Calibri" w:cs="Calibri"/>
              </w:rPr>
            </w:pPr>
          </w:p>
        </w:tc>
        <w:tc>
          <w:tcPr>
            <w:tcW w:w="1980" w:type="dxa"/>
          </w:tcPr>
          <w:p w14:paraId="4CF5E05C" w14:textId="77777777" w:rsidR="002B3880" w:rsidRPr="00DF229B" w:rsidRDefault="002B3880" w:rsidP="00BF0F62">
            <w:pPr>
              <w:keepNext/>
              <w:spacing w:after="120"/>
              <w:rPr>
                <w:rFonts w:ascii="Calibri" w:hAnsi="Calibri" w:cs="Calibri"/>
              </w:rPr>
            </w:pPr>
          </w:p>
        </w:tc>
        <w:tc>
          <w:tcPr>
            <w:tcW w:w="1625" w:type="dxa"/>
          </w:tcPr>
          <w:p w14:paraId="0FACF5DA" w14:textId="77777777" w:rsidR="002B3880" w:rsidRPr="00DF229B" w:rsidRDefault="002B3880" w:rsidP="00BF0F62">
            <w:pPr>
              <w:keepNext/>
              <w:spacing w:after="120"/>
              <w:rPr>
                <w:rFonts w:ascii="Calibri" w:hAnsi="Calibri" w:cs="Calibri"/>
              </w:rPr>
            </w:pPr>
          </w:p>
        </w:tc>
        <w:tc>
          <w:tcPr>
            <w:tcW w:w="4105" w:type="dxa"/>
          </w:tcPr>
          <w:p w14:paraId="79606A28" w14:textId="77777777" w:rsidR="002B3880" w:rsidRDefault="002B3880" w:rsidP="00BF0F62">
            <w:pPr>
              <w:rPr>
                <w:rFonts w:eastAsia="Verdana"/>
              </w:rPr>
            </w:pPr>
          </w:p>
        </w:tc>
      </w:tr>
      <w:tr w:rsidR="002B3880" w:rsidRPr="00DF229B" w14:paraId="335FE0D7" w14:textId="77777777" w:rsidTr="002B3880">
        <w:tc>
          <w:tcPr>
            <w:tcW w:w="2775" w:type="dxa"/>
          </w:tcPr>
          <w:p w14:paraId="54F78FC3" w14:textId="77777777" w:rsidR="002B3880" w:rsidRPr="00DF229B" w:rsidRDefault="002B3880" w:rsidP="00BF0F62">
            <w:pPr>
              <w:keepNext/>
              <w:spacing w:after="120"/>
              <w:rPr>
                <w:rFonts w:ascii="Calibri" w:hAnsi="Calibri" w:cs="Calibri"/>
              </w:rPr>
            </w:pPr>
          </w:p>
        </w:tc>
        <w:tc>
          <w:tcPr>
            <w:tcW w:w="1980" w:type="dxa"/>
          </w:tcPr>
          <w:p w14:paraId="38531617" w14:textId="77777777" w:rsidR="002B3880" w:rsidRPr="00DF229B" w:rsidRDefault="002B3880" w:rsidP="00BF0F62">
            <w:pPr>
              <w:keepNext/>
              <w:spacing w:after="120"/>
              <w:rPr>
                <w:rFonts w:ascii="Calibri" w:hAnsi="Calibri" w:cs="Calibri"/>
              </w:rPr>
            </w:pPr>
          </w:p>
        </w:tc>
        <w:tc>
          <w:tcPr>
            <w:tcW w:w="1625" w:type="dxa"/>
          </w:tcPr>
          <w:p w14:paraId="66835090" w14:textId="77777777" w:rsidR="002B3880" w:rsidRPr="00DF229B" w:rsidRDefault="002B3880" w:rsidP="00BF0F62">
            <w:pPr>
              <w:keepNext/>
              <w:spacing w:after="120"/>
              <w:rPr>
                <w:rFonts w:ascii="Calibri" w:hAnsi="Calibri" w:cs="Calibri"/>
              </w:rPr>
            </w:pPr>
          </w:p>
        </w:tc>
        <w:tc>
          <w:tcPr>
            <w:tcW w:w="4105" w:type="dxa"/>
          </w:tcPr>
          <w:p w14:paraId="56B686D8" w14:textId="77777777" w:rsidR="002B3880" w:rsidRDefault="002B3880" w:rsidP="00BF0F62">
            <w:pPr>
              <w:rPr>
                <w:rFonts w:eastAsia="Verdana"/>
              </w:rPr>
            </w:pPr>
          </w:p>
        </w:tc>
      </w:tr>
      <w:tr w:rsidR="002B3880" w:rsidRPr="00DF229B" w14:paraId="4FF70324" w14:textId="77777777" w:rsidTr="002B3880">
        <w:tc>
          <w:tcPr>
            <w:tcW w:w="2775" w:type="dxa"/>
          </w:tcPr>
          <w:p w14:paraId="00415FD1" w14:textId="77777777" w:rsidR="002B3880" w:rsidRPr="00DF229B" w:rsidRDefault="002B3880" w:rsidP="00BF0F62">
            <w:pPr>
              <w:keepNext/>
              <w:spacing w:after="120"/>
              <w:rPr>
                <w:rFonts w:ascii="Calibri" w:hAnsi="Calibri" w:cs="Calibri"/>
              </w:rPr>
            </w:pPr>
          </w:p>
        </w:tc>
        <w:tc>
          <w:tcPr>
            <w:tcW w:w="1980" w:type="dxa"/>
          </w:tcPr>
          <w:p w14:paraId="670581E1" w14:textId="77777777" w:rsidR="002B3880" w:rsidRPr="00DF229B" w:rsidRDefault="002B3880" w:rsidP="00BF0F62">
            <w:pPr>
              <w:keepNext/>
              <w:spacing w:after="120"/>
              <w:rPr>
                <w:rFonts w:ascii="Calibri" w:hAnsi="Calibri" w:cs="Calibri"/>
              </w:rPr>
            </w:pPr>
          </w:p>
        </w:tc>
        <w:tc>
          <w:tcPr>
            <w:tcW w:w="1625" w:type="dxa"/>
          </w:tcPr>
          <w:p w14:paraId="59549457" w14:textId="77777777" w:rsidR="002B3880" w:rsidRPr="00DF229B" w:rsidRDefault="002B3880" w:rsidP="00BF0F62">
            <w:pPr>
              <w:keepNext/>
              <w:spacing w:after="120"/>
              <w:rPr>
                <w:rFonts w:ascii="Calibri" w:hAnsi="Calibri" w:cs="Calibri"/>
              </w:rPr>
            </w:pPr>
          </w:p>
        </w:tc>
        <w:tc>
          <w:tcPr>
            <w:tcW w:w="4105" w:type="dxa"/>
          </w:tcPr>
          <w:p w14:paraId="1CCBC2A5" w14:textId="77777777" w:rsidR="002B3880" w:rsidRDefault="002B3880" w:rsidP="00BF0F62">
            <w:pPr>
              <w:rPr>
                <w:rFonts w:eastAsia="Verdana"/>
              </w:rPr>
            </w:pPr>
          </w:p>
        </w:tc>
      </w:tr>
      <w:tr w:rsidR="002B3880" w:rsidRPr="00DF229B" w14:paraId="50697A72" w14:textId="77777777" w:rsidTr="002B3880">
        <w:tc>
          <w:tcPr>
            <w:tcW w:w="2775" w:type="dxa"/>
          </w:tcPr>
          <w:p w14:paraId="524055B1" w14:textId="77777777" w:rsidR="002B3880" w:rsidRPr="00DF229B" w:rsidRDefault="002B3880" w:rsidP="00BF0F62">
            <w:pPr>
              <w:keepNext/>
              <w:spacing w:after="120"/>
              <w:rPr>
                <w:rFonts w:ascii="Calibri" w:hAnsi="Calibri" w:cs="Calibri"/>
              </w:rPr>
            </w:pPr>
          </w:p>
        </w:tc>
        <w:tc>
          <w:tcPr>
            <w:tcW w:w="1980" w:type="dxa"/>
          </w:tcPr>
          <w:p w14:paraId="09244A6F" w14:textId="77777777" w:rsidR="002B3880" w:rsidRPr="00DF229B" w:rsidRDefault="002B3880" w:rsidP="00BF0F62">
            <w:pPr>
              <w:keepNext/>
              <w:spacing w:after="120"/>
              <w:rPr>
                <w:rFonts w:ascii="Calibri" w:hAnsi="Calibri" w:cs="Calibri"/>
              </w:rPr>
            </w:pPr>
          </w:p>
        </w:tc>
        <w:tc>
          <w:tcPr>
            <w:tcW w:w="1625" w:type="dxa"/>
          </w:tcPr>
          <w:p w14:paraId="504843B6" w14:textId="77777777" w:rsidR="002B3880" w:rsidRPr="00DF229B" w:rsidRDefault="002B3880" w:rsidP="00BF0F62">
            <w:pPr>
              <w:keepNext/>
              <w:spacing w:after="120"/>
              <w:rPr>
                <w:rFonts w:ascii="Calibri" w:hAnsi="Calibri" w:cs="Calibri"/>
              </w:rPr>
            </w:pPr>
          </w:p>
        </w:tc>
        <w:tc>
          <w:tcPr>
            <w:tcW w:w="4105" w:type="dxa"/>
          </w:tcPr>
          <w:p w14:paraId="7F5A9094" w14:textId="77777777" w:rsidR="002B3880" w:rsidRDefault="002B3880" w:rsidP="00BF0F62">
            <w:pPr>
              <w:rPr>
                <w:rFonts w:eastAsia="Verdana"/>
              </w:rPr>
            </w:pPr>
          </w:p>
        </w:tc>
      </w:tr>
      <w:tr w:rsidR="002B3880" w:rsidRPr="00DF229B" w14:paraId="6FE11EA5" w14:textId="77777777" w:rsidTr="002B3880">
        <w:tc>
          <w:tcPr>
            <w:tcW w:w="2775" w:type="dxa"/>
          </w:tcPr>
          <w:p w14:paraId="798B4AD7" w14:textId="77777777" w:rsidR="002B3880" w:rsidRPr="00DF229B" w:rsidRDefault="002B3880" w:rsidP="00BF0F62">
            <w:pPr>
              <w:keepNext/>
              <w:spacing w:after="120"/>
              <w:rPr>
                <w:rFonts w:ascii="Calibri" w:hAnsi="Calibri" w:cs="Calibri"/>
              </w:rPr>
            </w:pPr>
          </w:p>
        </w:tc>
        <w:tc>
          <w:tcPr>
            <w:tcW w:w="1980" w:type="dxa"/>
          </w:tcPr>
          <w:p w14:paraId="6FC31BBB" w14:textId="77777777" w:rsidR="002B3880" w:rsidRPr="00DF229B" w:rsidRDefault="002B3880" w:rsidP="00BF0F62">
            <w:pPr>
              <w:keepNext/>
              <w:spacing w:after="120"/>
              <w:rPr>
                <w:rFonts w:ascii="Calibri" w:hAnsi="Calibri" w:cs="Calibri"/>
              </w:rPr>
            </w:pPr>
          </w:p>
        </w:tc>
        <w:tc>
          <w:tcPr>
            <w:tcW w:w="1625" w:type="dxa"/>
          </w:tcPr>
          <w:p w14:paraId="2B0BB811" w14:textId="77777777" w:rsidR="002B3880" w:rsidRPr="00DF229B" w:rsidRDefault="002B3880" w:rsidP="00BF0F62">
            <w:pPr>
              <w:keepNext/>
              <w:spacing w:after="120"/>
              <w:rPr>
                <w:rFonts w:ascii="Calibri" w:hAnsi="Calibri" w:cs="Calibri"/>
              </w:rPr>
            </w:pPr>
          </w:p>
        </w:tc>
        <w:tc>
          <w:tcPr>
            <w:tcW w:w="4105" w:type="dxa"/>
          </w:tcPr>
          <w:p w14:paraId="7BA123A3" w14:textId="77777777" w:rsidR="002B3880" w:rsidRDefault="002B3880" w:rsidP="00BF0F62">
            <w:pPr>
              <w:rPr>
                <w:rFonts w:eastAsia="Verdana"/>
              </w:rPr>
            </w:pPr>
          </w:p>
        </w:tc>
      </w:tr>
      <w:tr w:rsidR="002B3880" w:rsidRPr="00DF229B" w14:paraId="7D14DEF2" w14:textId="77777777" w:rsidTr="002B3880">
        <w:tc>
          <w:tcPr>
            <w:tcW w:w="2775" w:type="dxa"/>
          </w:tcPr>
          <w:p w14:paraId="2A6198A7" w14:textId="77777777" w:rsidR="002B3880" w:rsidRPr="00DF229B" w:rsidRDefault="002B3880" w:rsidP="00BF0F62">
            <w:pPr>
              <w:keepNext/>
              <w:spacing w:after="120"/>
              <w:rPr>
                <w:rFonts w:ascii="Calibri" w:hAnsi="Calibri" w:cs="Calibri"/>
              </w:rPr>
            </w:pPr>
          </w:p>
        </w:tc>
        <w:tc>
          <w:tcPr>
            <w:tcW w:w="1980" w:type="dxa"/>
          </w:tcPr>
          <w:p w14:paraId="7D2A0A1E" w14:textId="77777777" w:rsidR="002B3880" w:rsidRPr="00DF229B" w:rsidRDefault="002B3880" w:rsidP="00BF0F62">
            <w:pPr>
              <w:keepNext/>
              <w:spacing w:after="120"/>
              <w:rPr>
                <w:rFonts w:ascii="Calibri" w:hAnsi="Calibri" w:cs="Calibri"/>
              </w:rPr>
            </w:pPr>
          </w:p>
        </w:tc>
        <w:tc>
          <w:tcPr>
            <w:tcW w:w="1625" w:type="dxa"/>
          </w:tcPr>
          <w:p w14:paraId="50D31DBA" w14:textId="77777777" w:rsidR="002B3880" w:rsidRPr="00DF229B" w:rsidRDefault="002B3880" w:rsidP="00BF0F62">
            <w:pPr>
              <w:keepNext/>
              <w:spacing w:after="120"/>
              <w:rPr>
                <w:rFonts w:ascii="Calibri" w:hAnsi="Calibri" w:cs="Calibri"/>
              </w:rPr>
            </w:pPr>
          </w:p>
        </w:tc>
        <w:tc>
          <w:tcPr>
            <w:tcW w:w="4105" w:type="dxa"/>
          </w:tcPr>
          <w:p w14:paraId="4E285A16" w14:textId="77777777" w:rsidR="002B3880" w:rsidRDefault="002B3880" w:rsidP="00BF0F62">
            <w:pPr>
              <w:rPr>
                <w:rFonts w:eastAsia="Verdana"/>
              </w:rPr>
            </w:pPr>
          </w:p>
        </w:tc>
      </w:tr>
      <w:tr w:rsidR="002B3880" w:rsidRPr="00DF229B" w14:paraId="212D5583" w14:textId="77777777" w:rsidTr="002B3880">
        <w:tc>
          <w:tcPr>
            <w:tcW w:w="2775" w:type="dxa"/>
          </w:tcPr>
          <w:p w14:paraId="24B9EBC4" w14:textId="77777777" w:rsidR="002B3880" w:rsidRPr="00DF229B" w:rsidRDefault="002B3880" w:rsidP="00BF0F62">
            <w:pPr>
              <w:keepNext/>
              <w:spacing w:after="120"/>
              <w:rPr>
                <w:rFonts w:ascii="Calibri" w:hAnsi="Calibri" w:cs="Calibri"/>
              </w:rPr>
            </w:pPr>
          </w:p>
        </w:tc>
        <w:tc>
          <w:tcPr>
            <w:tcW w:w="1980" w:type="dxa"/>
          </w:tcPr>
          <w:p w14:paraId="0B968FCE" w14:textId="77777777" w:rsidR="002B3880" w:rsidRPr="00DF229B" w:rsidRDefault="002B3880" w:rsidP="00BF0F62">
            <w:pPr>
              <w:keepNext/>
              <w:spacing w:after="120"/>
              <w:rPr>
                <w:rFonts w:ascii="Calibri" w:hAnsi="Calibri" w:cs="Calibri"/>
              </w:rPr>
            </w:pPr>
          </w:p>
        </w:tc>
        <w:tc>
          <w:tcPr>
            <w:tcW w:w="1625" w:type="dxa"/>
          </w:tcPr>
          <w:p w14:paraId="2A177DE5" w14:textId="77777777" w:rsidR="002B3880" w:rsidRPr="00DF229B" w:rsidRDefault="002B3880" w:rsidP="00BF0F62">
            <w:pPr>
              <w:keepNext/>
              <w:spacing w:after="120"/>
              <w:rPr>
                <w:rFonts w:ascii="Calibri" w:hAnsi="Calibri" w:cs="Calibri"/>
              </w:rPr>
            </w:pPr>
          </w:p>
        </w:tc>
        <w:tc>
          <w:tcPr>
            <w:tcW w:w="4105" w:type="dxa"/>
          </w:tcPr>
          <w:p w14:paraId="62458C89" w14:textId="77777777" w:rsidR="002B3880" w:rsidRDefault="002B3880" w:rsidP="00BF0F62">
            <w:pPr>
              <w:rPr>
                <w:rFonts w:eastAsia="Verdana"/>
              </w:rPr>
            </w:pPr>
          </w:p>
        </w:tc>
      </w:tr>
      <w:tr w:rsidR="002B3880" w:rsidRPr="00DF229B" w14:paraId="00F1ED96" w14:textId="77777777" w:rsidTr="002B3880">
        <w:tc>
          <w:tcPr>
            <w:tcW w:w="2775" w:type="dxa"/>
          </w:tcPr>
          <w:p w14:paraId="63365216" w14:textId="77777777" w:rsidR="002B3880" w:rsidRPr="00DF229B" w:rsidRDefault="002B3880" w:rsidP="00BF0F62">
            <w:pPr>
              <w:keepNext/>
              <w:spacing w:after="120"/>
              <w:rPr>
                <w:rFonts w:ascii="Calibri" w:hAnsi="Calibri" w:cs="Calibri"/>
              </w:rPr>
            </w:pPr>
          </w:p>
        </w:tc>
        <w:tc>
          <w:tcPr>
            <w:tcW w:w="1980" w:type="dxa"/>
          </w:tcPr>
          <w:p w14:paraId="35F80B7B" w14:textId="77777777" w:rsidR="002B3880" w:rsidRPr="00DF229B" w:rsidRDefault="002B3880" w:rsidP="00BF0F62">
            <w:pPr>
              <w:keepNext/>
              <w:spacing w:after="120"/>
              <w:rPr>
                <w:rFonts w:ascii="Calibri" w:hAnsi="Calibri" w:cs="Calibri"/>
              </w:rPr>
            </w:pPr>
          </w:p>
        </w:tc>
        <w:tc>
          <w:tcPr>
            <w:tcW w:w="1625" w:type="dxa"/>
          </w:tcPr>
          <w:p w14:paraId="07DD4055" w14:textId="77777777" w:rsidR="002B3880" w:rsidRPr="00DF229B" w:rsidRDefault="002B3880" w:rsidP="00BF0F62">
            <w:pPr>
              <w:keepNext/>
              <w:spacing w:after="120"/>
              <w:rPr>
                <w:rFonts w:ascii="Calibri" w:hAnsi="Calibri" w:cs="Calibri"/>
              </w:rPr>
            </w:pPr>
          </w:p>
        </w:tc>
        <w:tc>
          <w:tcPr>
            <w:tcW w:w="4105" w:type="dxa"/>
          </w:tcPr>
          <w:p w14:paraId="4DF9BDC4" w14:textId="77777777" w:rsidR="002B3880" w:rsidRDefault="002B3880" w:rsidP="00BF0F62">
            <w:pPr>
              <w:rPr>
                <w:rFonts w:eastAsia="Verdana"/>
              </w:rPr>
            </w:pPr>
          </w:p>
        </w:tc>
      </w:tr>
      <w:tr w:rsidR="002B3880" w:rsidRPr="00DF229B" w14:paraId="435DD60D" w14:textId="77777777" w:rsidTr="002B3880">
        <w:tc>
          <w:tcPr>
            <w:tcW w:w="2775" w:type="dxa"/>
          </w:tcPr>
          <w:p w14:paraId="5C343DC0" w14:textId="77777777" w:rsidR="002B3880" w:rsidRPr="00DF229B" w:rsidRDefault="002B3880" w:rsidP="00BF0F62">
            <w:pPr>
              <w:keepNext/>
              <w:spacing w:after="120"/>
              <w:rPr>
                <w:rFonts w:ascii="Calibri" w:hAnsi="Calibri" w:cs="Calibri"/>
              </w:rPr>
            </w:pPr>
          </w:p>
        </w:tc>
        <w:tc>
          <w:tcPr>
            <w:tcW w:w="1980" w:type="dxa"/>
          </w:tcPr>
          <w:p w14:paraId="5B31D9AC" w14:textId="77777777" w:rsidR="002B3880" w:rsidRPr="00DF229B" w:rsidRDefault="002B3880" w:rsidP="00BF0F62">
            <w:pPr>
              <w:keepNext/>
              <w:spacing w:after="120"/>
              <w:rPr>
                <w:rFonts w:ascii="Calibri" w:hAnsi="Calibri" w:cs="Calibri"/>
              </w:rPr>
            </w:pPr>
          </w:p>
        </w:tc>
        <w:tc>
          <w:tcPr>
            <w:tcW w:w="1625" w:type="dxa"/>
          </w:tcPr>
          <w:p w14:paraId="22788882" w14:textId="77777777" w:rsidR="002B3880" w:rsidRPr="00DF229B" w:rsidRDefault="002B3880" w:rsidP="00BF0F62">
            <w:pPr>
              <w:keepNext/>
              <w:spacing w:after="120"/>
              <w:rPr>
                <w:rFonts w:ascii="Calibri" w:hAnsi="Calibri" w:cs="Calibri"/>
              </w:rPr>
            </w:pPr>
          </w:p>
        </w:tc>
        <w:tc>
          <w:tcPr>
            <w:tcW w:w="4105" w:type="dxa"/>
          </w:tcPr>
          <w:p w14:paraId="0519A1B8" w14:textId="77777777" w:rsidR="002B3880" w:rsidRDefault="002B3880" w:rsidP="00BF0F62">
            <w:pPr>
              <w:rPr>
                <w:rFonts w:eastAsia="Verdana"/>
              </w:rPr>
            </w:pPr>
          </w:p>
        </w:tc>
      </w:tr>
      <w:tr w:rsidR="002B3880" w:rsidRPr="00DF229B" w14:paraId="61A8AEC5" w14:textId="77777777" w:rsidTr="002B3880">
        <w:tc>
          <w:tcPr>
            <w:tcW w:w="2775" w:type="dxa"/>
          </w:tcPr>
          <w:p w14:paraId="01E99222" w14:textId="77777777" w:rsidR="002B3880" w:rsidRPr="00DF229B" w:rsidRDefault="002B3880" w:rsidP="00BF0F62">
            <w:pPr>
              <w:keepNext/>
              <w:spacing w:after="120"/>
              <w:rPr>
                <w:rFonts w:ascii="Calibri" w:hAnsi="Calibri" w:cs="Calibri"/>
              </w:rPr>
            </w:pPr>
          </w:p>
        </w:tc>
        <w:tc>
          <w:tcPr>
            <w:tcW w:w="1980" w:type="dxa"/>
          </w:tcPr>
          <w:p w14:paraId="7897DAEB" w14:textId="77777777" w:rsidR="002B3880" w:rsidRPr="00DF229B" w:rsidRDefault="002B3880" w:rsidP="00BF0F62">
            <w:pPr>
              <w:keepNext/>
              <w:spacing w:after="120"/>
              <w:rPr>
                <w:rFonts w:ascii="Calibri" w:hAnsi="Calibri" w:cs="Calibri"/>
              </w:rPr>
            </w:pPr>
          </w:p>
        </w:tc>
        <w:tc>
          <w:tcPr>
            <w:tcW w:w="1625" w:type="dxa"/>
          </w:tcPr>
          <w:p w14:paraId="74B66EE5" w14:textId="77777777" w:rsidR="002B3880" w:rsidRPr="00DF229B" w:rsidRDefault="002B3880" w:rsidP="00BF0F62">
            <w:pPr>
              <w:keepNext/>
              <w:spacing w:after="120"/>
              <w:rPr>
                <w:rFonts w:ascii="Calibri" w:hAnsi="Calibri" w:cs="Calibri"/>
              </w:rPr>
            </w:pPr>
          </w:p>
        </w:tc>
        <w:tc>
          <w:tcPr>
            <w:tcW w:w="4105" w:type="dxa"/>
          </w:tcPr>
          <w:p w14:paraId="15C92BF9" w14:textId="77777777" w:rsidR="002B3880" w:rsidRDefault="002B3880" w:rsidP="00BF0F62">
            <w:pPr>
              <w:rPr>
                <w:rFonts w:eastAsia="Verdana"/>
              </w:rPr>
            </w:pPr>
          </w:p>
        </w:tc>
      </w:tr>
      <w:tr w:rsidR="002B3880" w:rsidRPr="00DF229B" w14:paraId="3AB19B7C" w14:textId="77777777" w:rsidTr="002B3880">
        <w:tc>
          <w:tcPr>
            <w:tcW w:w="2775" w:type="dxa"/>
          </w:tcPr>
          <w:p w14:paraId="1F45A811" w14:textId="77777777" w:rsidR="002B3880" w:rsidRPr="00DF229B" w:rsidRDefault="002B3880" w:rsidP="00BF0F62">
            <w:pPr>
              <w:keepNext/>
              <w:spacing w:after="120"/>
              <w:rPr>
                <w:rFonts w:ascii="Calibri" w:hAnsi="Calibri" w:cs="Calibri"/>
              </w:rPr>
            </w:pPr>
          </w:p>
        </w:tc>
        <w:tc>
          <w:tcPr>
            <w:tcW w:w="1980" w:type="dxa"/>
          </w:tcPr>
          <w:p w14:paraId="4E4D4840" w14:textId="77777777" w:rsidR="002B3880" w:rsidRPr="00DF229B" w:rsidRDefault="002B3880" w:rsidP="00BF0F62">
            <w:pPr>
              <w:keepNext/>
              <w:spacing w:after="120"/>
              <w:rPr>
                <w:rFonts w:ascii="Calibri" w:hAnsi="Calibri" w:cs="Calibri"/>
              </w:rPr>
            </w:pPr>
          </w:p>
        </w:tc>
        <w:tc>
          <w:tcPr>
            <w:tcW w:w="1625" w:type="dxa"/>
          </w:tcPr>
          <w:p w14:paraId="05D9A24F" w14:textId="77777777" w:rsidR="002B3880" w:rsidRPr="00DF229B" w:rsidRDefault="002B3880" w:rsidP="00BF0F62">
            <w:pPr>
              <w:keepNext/>
              <w:spacing w:after="120"/>
              <w:rPr>
                <w:rFonts w:ascii="Calibri" w:hAnsi="Calibri" w:cs="Calibri"/>
              </w:rPr>
            </w:pPr>
          </w:p>
        </w:tc>
        <w:tc>
          <w:tcPr>
            <w:tcW w:w="4105" w:type="dxa"/>
          </w:tcPr>
          <w:p w14:paraId="09346920" w14:textId="77777777" w:rsidR="002B3880" w:rsidRDefault="002B3880" w:rsidP="00BF0F62">
            <w:pPr>
              <w:rPr>
                <w:rFonts w:eastAsia="Verdana"/>
              </w:rPr>
            </w:pPr>
          </w:p>
        </w:tc>
      </w:tr>
      <w:tr w:rsidR="002B3880" w:rsidRPr="00DF229B" w14:paraId="4612CAB4" w14:textId="77777777" w:rsidTr="002B3880">
        <w:tc>
          <w:tcPr>
            <w:tcW w:w="2775" w:type="dxa"/>
          </w:tcPr>
          <w:p w14:paraId="4AA6B9FD" w14:textId="77777777" w:rsidR="002B3880" w:rsidRPr="00DF229B" w:rsidRDefault="002B3880" w:rsidP="00BF0F62">
            <w:pPr>
              <w:keepNext/>
              <w:spacing w:after="120"/>
              <w:rPr>
                <w:rFonts w:ascii="Calibri" w:hAnsi="Calibri" w:cs="Calibri"/>
              </w:rPr>
            </w:pPr>
          </w:p>
        </w:tc>
        <w:tc>
          <w:tcPr>
            <w:tcW w:w="1980" w:type="dxa"/>
          </w:tcPr>
          <w:p w14:paraId="793A05DC" w14:textId="77777777" w:rsidR="002B3880" w:rsidRPr="00DF229B" w:rsidRDefault="002B3880" w:rsidP="00BF0F62">
            <w:pPr>
              <w:keepNext/>
              <w:spacing w:after="120"/>
              <w:rPr>
                <w:rFonts w:ascii="Calibri" w:hAnsi="Calibri" w:cs="Calibri"/>
              </w:rPr>
            </w:pPr>
          </w:p>
        </w:tc>
        <w:tc>
          <w:tcPr>
            <w:tcW w:w="1625" w:type="dxa"/>
          </w:tcPr>
          <w:p w14:paraId="41FFB8CA" w14:textId="77777777" w:rsidR="002B3880" w:rsidRPr="00DF229B" w:rsidRDefault="002B3880" w:rsidP="00BF0F62">
            <w:pPr>
              <w:keepNext/>
              <w:spacing w:after="120"/>
              <w:rPr>
                <w:rFonts w:ascii="Calibri" w:hAnsi="Calibri" w:cs="Calibri"/>
              </w:rPr>
            </w:pPr>
          </w:p>
        </w:tc>
        <w:tc>
          <w:tcPr>
            <w:tcW w:w="4105" w:type="dxa"/>
          </w:tcPr>
          <w:p w14:paraId="0A60FE92" w14:textId="77777777" w:rsidR="002B3880" w:rsidRDefault="002B3880" w:rsidP="00BF0F62">
            <w:pPr>
              <w:rPr>
                <w:rFonts w:eastAsia="Verdana"/>
              </w:rPr>
            </w:pPr>
          </w:p>
        </w:tc>
      </w:tr>
      <w:tr w:rsidR="002B3880" w:rsidRPr="00DF229B" w14:paraId="72BAEBD2" w14:textId="77777777" w:rsidTr="002B3880">
        <w:tc>
          <w:tcPr>
            <w:tcW w:w="2775" w:type="dxa"/>
          </w:tcPr>
          <w:p w14:paraId="59F746E9" w14:textId="77777777" w:rsidR="002B3880" w:rsidRPr="00DF229B" w:rsidRDefault="002B3880" w:rsidP="00BF0F62">
            <w:pPr>
              <w:keepNext/>
              <w:spacing w:after="120"/>
              <w:rPr>
                <w:rFonts w:ascii="Calibri" w:hAnsi="Calibri" w:cs="Calibri"/>
              </w:rPr>
            </w:pPr>
          </w:p>
        </w:tc>
        <w:tc>
          <w:tcPr>
            <w:tcW w:w="1980" w:type="dxa"/>
          </w:tcPr>
          <w:p w14:paraId="7E684B95" w14:textId="77777777" w:rsidR="002B3880" w:rsidRPr="00DF229B" w:rsidRDefault="002B3880" w:rsidP="00BF0F62">
            <w:pPr>
              <w:keepNext/>
              <w:spacing w:after="120"/>
              <w:rPr>
                <w:rFonts w:ascii="Calibri" w:hAnsi="Calibri" w:cs="Calibri"/>
              </w:rPr>
            </w:pPr>
          </w:p>
        </w:tc>
        <w:tc>
          <w:tcPr>
            <w:tcW w:w="1625" w:type="dxa"/>
          </w:tcPr>
          <w:p w14:paraId="02288566" w14:textId="77777777" w:rsidR="002B3880" w:rsidRPr="00DF229B" w:rsidRDefault="002B3880" w:rsidP="00BF0F62">
            <w:pPr>
              <w:keepNext/>
              <w:spacing w:after="120"/>
              <w:rPr>
                <w:rFonts w:ascii="Calibri" w:hAnsi="Calibri" w:cs="Calibri"/>
              </w:rPr>
            </w:pPr>
          </w:p>
        </w:tc>
        <w:tc>
          <w:tcPr>
            <w:tcW w:w="4105" w:type="dxa"/>
          </w:tcPr>
          <w:p w14:paraId="67924DAE" w14:textId="77777777" w:rsidR="002B3880" w:rsidRDefault="002B3880" w:rsidP="00BF0F62">
            <w:pPr>
              <w:rPr>
                <w:rFonts w:eastAsia="Verdana"/>
              </w:rPr>
            </w:pPr>
          </w:p>
        </w:tc>
      </w:tr>
      <w:tr w:rsidR="002B3880" w:rsidRPr="00DF229B" w14:paraId="3F6D4144" w14:textId="77777777" w:rsidTr="002B3880">
        <w:tc>
          <w:tcPr>
            <w:tcW w:w="2775" w:type="dxa"/>
          </w:tcPr>
          <w:p w14:paraId="07F5BF71" w14:textId="77777777" w:rsidR="002B3880" w:rsidRPr="00DF229B" w:rsidRDefault="002B3880" w:rsidP="00BF0F62">
            <w:pPr>
              <w:keepNext/>
              <w:spacing w:after="120"/>
              <w:rPr>
                <w:rFonts w:ascii="Calibri" w:hAnsi="Calibri" w:cs="Calibri"/>
              </w:rPr>
            </w:pPr>
          </w:p>
        </w:tc>
        <w:tc>
          <w:tcPr>
            <w:tcW w:w="1980" w:type="dxa"/>
          </w:tcPr>
          <w:p w14:paraId="79BE181B" w14:textId="77777777" w:rsidR="002B3880" w:rsidRPr="00DF229B" w:rsidRDefault="002B3880" w:rsidP="00BF0F62">
            <w:pPr>
              <w:keepNext/>
              <w:spacing w:after="120"/>
              <w:rPr>
                <w:rFonts w:ascii="Calibri" w:hAnsi="Calibri" w:cs="Calibri"/>
              </w:rPr>
            </w:pPr>
          </w:p>
        </w:tc>
        <w:tc>
          <w:tcPr>
            <w:tcW w:w="1625" w:type="dxa"/>
          </w:tcPr>
          <w:p w14:paraId="0CAFBDA5" w14:textId="77777777" w:rsidR="002B3880" w:rsidRPr="00DF229B" w:rsidRDefault="002B3880" w:rsidP="00BF0F62">
            <w:pPr>
              <w:keepNext/>
              <w:spacing w:after="120"/>
              <w:rPr>
                <w:rFonts w:ascii="Calibri" w:hAnsi="Calibri" w:cs="Calibri"/>
              </w:rPr>
            </w:pPr>
          </w:p>
        </w:tc>
        <w:tc>
          <w:tcPr>
            <w:tcW w:w="4105" w:type="dxa"/>
          </w:tcPr>
          <w:p w14:paraId="4D0B23E7" w14:textId="77777777" w:rsidR="002B3880" w:rsidRDefault="002B3880" w:rsidP="00BF0F62">
            <w:pPr>
              <w:rPr>
                <w:rFonts w:eastAsia="Verdana"/>
              </w:rPr>
            </w:pPr>
          </w:p>
        </w:tc>
      </w:tr>
      <w:tr w:rsidR="002B3880" w:rsidRPr="00DF229B" w14:paraId="284D4480" w14:textId="77777777" w:rsidTr="002B3880">
        <w:tc>
          <w:tcPr>
            <w:tcW w:w="2775" w:type="dxa"/>
          </w:tcPr>
          <w:p w14:paraId="5D6D9A34" w14:textId="77777777" w:rsidR="002B3880" w:rsidRPr="00DF229B" w:rsidRDefault="002B3880" w:rsidP="00BF0F62">
            <w:pPr>
              <w:keepNext/>
              <w:spacing w:after="120"/>
              <w:rPr>
                <w:rFonts w:ascii="Calibri" w:hAnsi="Calibri" w:cs="Calibri"/>
              </w:rPr>
            </w:pPr>
          </w:p>
        </w:tc>
        <w:tc>
          <w:tcPr>
            <w:tcW w:w="1980" w:type="dxa"/>
          </w:tcPr>
          <w:p w14:paraId="50C1A830" w14:textId="77777777" w:rsidR="002B3880" w:rsidRPr="00DF229B" w:rsidRDefault="002B3880" w:rsidP="00BF0F62">
            <w:pPr>
              <w:keepNext/>
              <w:spacing w:after="120"/>
              <w:rPr>
                <w:rFonts w:ascii="Calibri" w:hAnsi="Calibri" w:cs="Calibri"/>
              </w:rPr>
            </w:pPr>
          </w:p>
        </w:tc>
        <w:tc>
          <w:tcPr>
            <w:tcW w:w="1625" w:type="dxa"/>
          </w:tcPr>
          <w:p w14:paraId="305E1779" w14:textId="77777777" w:rsidR="002B3880" w:rsidRPr="00DF229B" w:rsidRDefault="002B3880" w:rsidP="00BF0F62">
            <w:pPr>
              <w:keepNext/>
              <w:spacing w:after="120"/>
              <w:rPr>
                <w:rFonts w:ascii="Calibri" w:hAnsi="Calibri" w:cs="Calibri"/>
              </w:rPr>
            </w:pPr>
          </w:p>
        </w:tc>
        <w:tc>
          <w:tcPr>
            <w:tcW w:w="4105" w:type="dxa"/>
          </w:tcPr>
          <w:p w14:paraId="24B75539" w14:textId="77777777" w:rsidR="002B3880" w:rsidRDefault="002B3880" w:rsidP="00BF0F62">
            <w:pPr>
              <w:rPr>
                <w:rFonts w:eastAsia="Verdana"/>
              </w:rPr>
            </w:pPr>
          </w:p>
        </w:tc>
      </w:tr>
    </w:tbl>
    <w:p w14:paraId="7983660C" w14:textId="77777777" w:rsidR="002D6C6A" w:rsidRDefault="002D6C6A" w:rsidP="002D6C6A">
      <w:pPr>
        <w:pStyle w:val="Heading1"/>
        <w:rPr>
          <w:rFonts w:asciiTheme="minorHAnsi" w:hAnsiTheme="minorHAnsi" w:cstheme="minorHAnsi"/>
          <w:b/>
          <w:bCs/>
          <w:color w:val="auto"/>
          <w:sz w:val="24"/>
          <w:szCs w:val="24"/>
        </w:rPr>
      </w:pPr>
    </w:p>
    <w:p w14:paraId="697B666C" w14:textId="76717431" w:rsidR="002D6C6A" w:rsidRPr="002D6C6A" w:rsidRDefault="002D6C6A" w:rsidP="002D6C6A">
      <w:pPr>
        <w:pStyle w:val="Heading1"/>
        <w:rPr>
          <w:rFonts w:asciiTheme="minorHAnsi" w:eastAsiaTheme="minorHAnsi" w:hAnsiTheme="minorHAnsi" w:cstheme="minorHAnsi"/>
          <w:color w:val="auto"/>
          <w:sz w:val="22"/>
          <w:szCs w:val="22"/>
        </w:rPr>
      </w:pPr>
      <w:r w:rsidRPr="002D6C6A">
        <w:rPr>
          <w:rFonts w:asciiTheme="minorHAnsi" w:hAnsiTheme="minorHAnsi" w:cstheme="minorHAnsi"/>
          <w:b/>
          <w:bCs/>
          <w:color w:val="auto"/>
          <w:sz w:val="24"/>
          <w:szCs w:val="24"/>
        </w:rPr>
        <w:t xml:space="preserve">Appendix 1: </w:t>
      </w:r>
      <w:r w:rsidRPr="00AB30DB">
        <w:rPr>
          <w:rFonts w:ascii="Calibri" w:hAnsi="Calibri" w:cs="Calibri"/>
          <w:b/>
          <w:bCs/>
          <w:color w:val="auto"/>
          <w:sz w:val="24"/>
          <w:szCs w:val="24"/>
        </w:rPr>
        <w:t>Instructions on how to use, download and review the data logger</w:t>
      </w:r>
    </w:p>
    <w:p w14:paraId="3E151E6B" w14:textId="77777777" w:rsidR="002D6C6A" w:rsidRPr="002D6C6A" w:rsidRDefault="002D6C6A" w:rsidP="002D6C6A">
      <w:pPr>
        <w:rPr>
          <w:rFonts w:cstheme="minorHAnsi"/>
          <w:color w:val="FF0000"/>
        </w:rPr>
      </w:pPr>
      <w:r w:rsidRPr="002D6C6A">
        <w:rPr>
          <w:rFonts w:cstheme="minorHAnsi"/>
          <w:color w:val="FF0000"/>
        </w:rPr>
        <w:t>Must have this.</w:t>
      </w:r>
    </w:p>
    <w:p w14:paraId="08B8731E" w14:textId="77777777" w:rsidR="002D6C6A" w:rsidRDefault="002D6C6A" w:rsidP="002D6C6A">
      <w:pPr>
        <w:pStyle w:val="Heading1"/>
        <w:rPr>
          <w:rFonts w:asciiTheme="minorHAnsi" w:hAnsiTheme="minorHAnsi" w:cstheme="minorHAnsi"/>
          <w:b/>
          <w:bCs/>
          <w:color w:val="auto"/>
          <w:sz w:val="22"/>
          <w:szCs w:val="22"/>
        </w:rPr>
      </w:pPr>
      <w:r w:rsidRPr="002D6C6A">
        <w:rPr>
          <w:rFonts w:asciiTheme="minorHAnsi" w:hAnsiTheme="minorHAnsi" w:cstheme="minorHAnsi"/>
          <w:b/>
          <w:bCs/>
          <w:color w:val="auto"/>
          <w:sz w:val="24"/>
          <w:szCs w:val="24"/>
        </w:rPr>
        <w:t xml:space="preserve">Appendix 2: </w:t>
      </w:r>
      <w:r w:rsidRPr="00AB30DB">
        <w:rPr>
          <w:rFonts w:ascii="Calibri" w:hAnsi="Calibri" w:cs="Calibri"/>
          <w:b/>
          <w:bCs/>
          <w:color w:val="auto"/>
          <w:sz w:val="24"/>
          <w:szCs w:val="24"/>
        </w:rPr>
        <w:t>Vaccine documents</w:t>
      </w:r>
    </w:p>
    <w:p w14:paraId="738E3B13" w14:textId="7595A3C3" w:rsidR="002D6C6A" w:rsidRPr="002D6C6A" w:rsidRDefault="002D6C6A" w:rsidP="002D6C6A">
      <w:pPr>
        <w:pStyle w:val="Heading1"/>
        <w:spacing w:before="0"/>
        <w:rPr>
          <w:rFonts w:asciiTheme="minorHAnsi" w:hAnsiTheme="minorHAnsi" w:cstheme="minorHAnsi"/>
          <w:b/>
          <w:bCs/>
          <w:color w:val="auto"/>
          <w:sz w:val="22"/>
          <w:szCs w:val="22"/>
        </w:rPr>
      </w:pPr>
      <w:r w:rsidRPr="002D6C6A">
        <w:rPr>
          <w:rFonts w:asciiTheme="minorHAnsi" w:hAnsiTheme="minorHAnsi" w:cstheme="minorHAnsi"/>
          <w:color w:val="FF0000"/>
          <w:sz w:val="22"/>
          <w:szCs w:val="22"/>
        </w:rPr>
        <w:t>If printed</w:t>
      </w:r>
    </w:p>
    <w:p w14:paraId="327D3AD8" w14:textId="77777777" w:rsidR="002D6C6A" w:rsidRPr="002D6C6A" w:rsidRDefault="002D6C6A" w:rsidP="002D6C6A">
      <w:pPr>
        <w:pStyle w:val="Heading1"/>
        <w:rPr>
          <w:rFonts w:asciiTheme="minorHAnsi" w:hAnsiTheme="minorHAnsi" w:cstheme="minorHAnsi"/>
          <w:color w:val="auto"/>
          <w:sz w:val="22"/>
          <w:szCs w:val="22"/>
        </w:rPr>
      </w:pPr>
      <w:r w:rsidRPr="002D6C6A">
        <w:rPr>
          <w:rFonts w:asciiTheme="minorHAnsi" w:hAnsiTheme="minorHAnsi" w:cstheme="minorHAnsi"/>
          <w:b/>
          <w:bCs/>
          <w:color w:val="auto"/>
          <w:sz w:val="24"/>
          <w:szCs w:val="24"/>
        </w:rPr>
        <w:t xml:space="preserve">Appendix 3: </w:t>
      </w:r>
      <w:r w:rsidRPr="00AB30DB">
        <w:rPr>
          <w:rFonts w:ascii="Calibri" w:hAnsi="Calibri" w:cs="Calibri"/>
          <w:b/>
          <w:bCs/>
          <w:color w:val="auto"/>
          <w:sz w:val="24"/>
          <w:szCs w:val="24"/>
        </w:rPr>
        <w:t>Patient demographic stock min/max level based on</w:t>
      </w:r>
    </w:p>
    <w:p w14:paraId="09473C86" w14:textId="77777777" w:rsidR="002D6C6A" w:rsidRPr="002D6C6A" w:rsidRDefault="002D6C6A" w:rsidP="002D6C6A">
      <w:pPr>
        <w:spacing w:after="60"/>
        <w:rPr>
          <w:rFonts w:ascii="Calibri" w:hAnsi="Calibri" w:cs="Calibri"/>
        </w:rPr>
      </w:pPr>
      <w:r w:rsidRPr="002D6C6A">
        <w:rPr>
          <w:rFonts w:ascii="Calibri" w:hAnsi="Calibri" w:cs="Calibri"/>
        </w:rPr>
        <w:t>The number of:</w:t>
      </w:r>
    </w:p>
    <w:tbl>
      <w:tblPr>
        <w:tblW w:w="97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418"/>
        <w:gridCol w:w="8362"/>
      </w:tblGrid>
      <w:tr w:rsidR="002D6C6A" w:rsidRPr="00B7116A" w14:paraId="4AE2C1D5" w14:textId="77777777" w:rsidTr="00BF0F62">
        <w:trPr>
          <w:cantSplit/>
        </w:trPr>
        <w:tc>
          <w:tcPr>
            <w:tcW w:w="1418" w:type="dxa"/>
            <w:tcBorders>
              <w:top w:val="single" w:sz="4" w:space="0" w:color="auto"/>
              <w:left w:val="single" w:sz="4" w:space="0" w:color="auto"/>
              <w:bottom w:val="single" w:sz="4" w:space="0" w:color="auto"/>
              <w:right w:val="single" w:sz="4" w:space="0" w:color="auto"/>
            </w:tcBorders>
            <w:hideMark/>
          </w:tcPr>
          <w:p w14:paraId="0CE9A22C" w14:textId="2725025E"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79FF1C04"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Children aged under five years (including casuals)</w:t>
            </w:r>
          </w:p>
        </w:tc>
      </w:tr>
      <w:tr w:rsidR="002D6C6A" w:rsidRPr="00B7116A" w14:paraId="184A5DB1" w14:textId="77777777" w:rsidTr="00BF0F62">
        <w:trPr>
          <w:cantSplit/>
        </w:trPr>
        <w:tc>
          <w:tcPr>
            <w:tcW w:w="1418" w:type="dxa"/>
            <w:tcBorders>
              <w:top w:val="single" w:sz="4" w:space="0" w:color="auto"/>
              <w:left w:val="single" w:sz="4" w:space="0" w:color="auto"/>
              <w:bottom w:val="single" w:sz="4" w:space="0" w:color="auto"/>
              <w:right w:val="single" w:sz="4" w:space="0" w:color="auto"/>
            </w:tcBorders>
            <w:hideMark/>
          </w:tcPr>
          <w:p w14:paraId="7832F64C" w14:textId="51D89A07"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561FAD5B"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Children aged 11 years</w:t>
            </w:r>
            <w:r w:rsidRPr="002D6C6A">
              <w:rPr>
                <w:rFonts w:asciiTheme="minorHAnsi" w:eastAsia="MS Mincho" w:hAnsiTheme="minorHAnsi" w:cstheme="minorHAnsi"/>
                <w:sz w:val="22"/>
                <w:szCs w:val="22"/>
                <w:vertAlign w:val="superscript"/>
              </w:rPr>
              <w:t>1,2</w:t>
            </w:r>
            <w:r w:rsidRPr="002D6C6A">
              <w:rPr>
                <w:rFonts w:asciiTheme="minorHAnsi" w:eastAsia="MS Mincho" w:hAnsiTheme="minorHAnsi" w:cstheme="minorHAnsi"/>
                <w:sz w:val="22"/>
                <w:szCs w:val="22"/>
              </w:rPr>
              <w:t>(including casuals)</w:t>
            </w:r>
          </w:p>
        </w:tc>
      </w:tr>
      <w:tr w:rsidR="002D6C6A" w:rsidRPr="00B7116A" w14:paraId="4E4F2E41" w14:textId="77777777" w:rsidTr="00BF0F62">
        <w:trPr>
          <w:cantSplit/>
        </w:trPr>
        <w:tc>
          <w:tcPr>
            <w:tcW w:w="1418" w:type="dxa"/>
            <w:tcBorders>
              <w:top w:val="single" w:sz="4" w:space="0" w:color="auto"/>
              <w:left w:val="single" w:sz="4" w:space="0" w:color="auto"/>
              <w:bottom w:val="single" w:sz="4" w:space="0" w:color="auto"/>
              <w:right w:val="single" w:sz="4" w:space="0" w:color="auto"/>
            </w:tcBorders>
          </w:tcPr>
          <w:p w14:paraId="77F91CC6" w14:textId="77777777"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2AD1D117"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Children aged 12 years</w:t>
            </w:r>
            <w:r w:rsidRPr="002D6C6A">
              <w:rPr>
                <w:rFonts w:asciiTheme="minorHAnsi" w:eastAsia="MS Mincho" w:hAnsiTheme="minorHAnsi" w:cstheme="minorHAnsi"/>
                <w:sz w:val="22"/>
                <w:szCs w:val="22"/>
                <w:vertAlign w:val="superscript"/>
              </w:rPr>
              <w:t>1</w:t>
            </w:r>
            <w:r w:rsidRPr="002D6C6A">
              <w:rPr>
                <w:rFonts w:asciiTheme="minorHAnsi" w:eastAsia="MS Mincho" w:hAnsiTheme="minorHAnsi" w:cstheme="minorHAnsi"/>
                <w:sz w:val="22"/>
                <w:szCs w:val="22"/>
              </w:rPr>
              <w:t xml:space="preserve"> (including casuals)</w:t>
            </w:r>
          </w:p>
        </w:tc>
      </w:tr>
      <w:tr w:rsidR="002D6C6A" w:rsidRPr="00B7116A" w14:paraId="5D18ABF9" w14:textId="77777777" w:rsidTr="00BF0F62">
        <w:trPr>
          <w:cantSplit/>
        </w:trPr>
        <w:tc>
          <w:tcPr>
            <w:tcW w:w="1418" w:type="dxa"/>
            <w:tcBorders>
              <w:top w:val="single" w:sz="4" w:space="0" w:color="auto"/>
              <w:left w:val="single" w:sz="4" w:space="0" w:color="auto"/>
              <w:bottom w:val="single" w:sz="4" w:space="0" w:color="auto"/>
              <w:right w:val="single" w:sz="4" w:space="0" w:color="auto"/>
            </w:tcBorders>
          </w:tcPr>
          <w:p w14:paraId="4EAE57B8" w14:textId="77777777"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1167FB19"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Adolescents aged 14 years who have not received HPV in a school-based programme</w:t>
            </w:r>
          </w:p>
        </w:tc>
      </w:tr>
      <w:tr w:rsidR="002D6C6A" w:rsidRPr="00B7116A" w14:paraId="0D2CA795" w14:textId="77777777" w:rsidTr="00BF0F62">
        <w:trPr>
          <w:cantSplit/>
        </w:trPr>
        <w:tc>
          <w:tcPr>
            <w:tcW w:w="1418" w:type="dxa"/>
            <w:tcBorders>
              <w:top w:val="single" w:sz="4" w:space="0" w:color="auto"/>
              <w:left w:val="single" w:sz="4" w:space="0" w:color="auto"/>
              <w:bottom w:val="single" w:sz="4" w:space="0" w:color="auto"/>
              <w:right w:val="single" w:sz="4" w:space="0" w:color="auto"/>
            </w:tcBorders>
            <w:hideMark/>
          </w:tcPr>
          <w:p w14:paraId="168A4AA6" w14:textId="7D99DC20"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525E77F4"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Adults aged 45 and 65 years</w:t>
            </w:r>
          </w:p>
        </w:tc>
      </w:tr>
      <w:tr w:rsidR="002D6C6A" w:rsidRPr="00B7116A" w14:paraId="7E0E54AD" w14:textId="77777777" w:rsidTr="00BF0F62">
        <w:trPr>
          <w:cantSplit/>
        </w:trPr>
        <w:tc>
          <w:tcPr>
            <w:tcW w:w="1418" w:type="dxa"/>
            <w:tcBorders>
              <w:top w:val="single" w:sz="4" w:space="0" w:color="auto"/>
              <w:left w:val="single" w:sz="4" w:space="0" w:color="auto"/>
              <w:bottom w:val="single" w:sz="4" w:space="0" w:color="auto"/>
              <w:right w:val="single" w:sz="4" w:space="0" w:color="auto"/>
            </w:tcBorders>
          </w:tcPr>
          <w:p w14:paraId="0525ADBD" w14:textId="77777777"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1186DE64"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Adults aged 65 years and older (Influenza)</w:t>
            </w:r>
          </w:p>
        </w:tc>
      </w:tr>
      <w:tr w:rsidR="002D6C6A" w:rsidRPr="00B7116A" w14:paraId="2ED20574" w14:textId="77777777" w:rsidTr="00BF0F62">
        <w:trPr>
          <w:cantSplit/>
        </w:trPr>
        <w:tc>
          <w:tcPr>
            <w:tcW w:w="1418" w:type="dxa"/>
            <w:tcBorders>
              <w:top w:val="single" w:sz="4" w:space="0" w:color="auto"/>
              <w:left w:val="single" w:sz="4" w:space="0" w:color="auto"/>
              <w:bottom w:val="single" w:sz="4" w:space="0" w:color="auto"/>
              <w:right w:val="single" w:sz="4" w:space="0" w:color="auto"/>
            </w:tcBorders>
          </w:tcPr>
          <w:p w14:paraId="06D37374" w14:textId="77777777" w:rsidR="002D6C6A" w:rsidRPr="00B7116A" w:rsidRDefault="002D6C6A" w:rsidP="00BF0F62">
            <w:pPr>
              <w:pStyle w:val="TableText"/>
              <w:jc w:val="center"/>
              <w:rPr>
                <w:rFonts w:ascii="Calibri" w:eastAsia="MS Mincho" w:hAnsi="Calibri" w:cs="Calibri"/>
              </w:rPr>
            </w:pPr>
          </w:p>
        </w:tc>
        <w:tc>
          <w:tcPr>
            <w:tcW w:w="8363" w:type="dxa"/>
            <w:tcBorders>
              <w:top w:val="nil"/>
              <w:left w:val="single" w:sz="4" w:space="0" w:color="auto"/>
              <w:bottom w:val="nil"/>
              <w:right w:val="nil"/>
            </w:tcBorders>
            <w:hideMark/>
          </w:tcPr>
          <w:p w14:paraId="7900CD54" w14:textId="77777777" w:rsidR="002D6C6A" w:rsidRPr="002D6C6A" w:rsidRDefault="002D6C6A" w:rsidP="00BF0F62">
            <w:pPr>
              <w:pStyle w:val="TableText"/>
              <w:ind w:right="-1077"/>
              <w:rPr>
                <w:rFonts w:asciiTheme="minorHAnsi" w:eastAsia="MS Mincho" w:hAnsiTheme="minorHAnsi" w:cstheme="minorHAnsi"/>
                <w:sz w:val="22"/>
                <w:szCs w:val="22"/>
              </w:rPr>
            </w:pPr>
            <w:r w:rsidRPr="002D6C6A">
              <w:rPr>
                <w:rFonts w:asciiTheme="minorHAnsi" w:eastAsia="MS Mincho" w:hAnsiTheme="minorHAnsi" w:cstheme="minorHAnsi"/>
                <w:sz w:val="22"/>
                <w:szCs w:val="22"/>
              </w:rPr>
              <w:t>Individuals eligible for influenza vaccine (those with medical conditions &amp; pregnant women)</w:t>
            </w:r>
          </w:p>
        </w:tc>
      </w:tr>
    </w:tbl>
    <w:p w14:paraId="4A280962" w14:textId="77777777" w:rsidR="002D6C6A" w:rsidRPr="002D6C6A" w:rsidRDefault="002D6C6A" w:rsidP="002D6C6A">
      <w:pPr>
        <w:pStyle w:val="Note"/>
        <w:rPr>
          <w:rFonts w:ascii="Calibri" w:eastAsia="Times New Roman" w:hAnsi="Calibri" w:cs="Calibri"/>
          <w:szCs w:val="20"/>
        </w:rPr>
      </w:pPr>
      <w:r w:rsidRPr="002D6C6A">
        <w:rPr>
          <w:rFonts w:ascii="Calibri" w:hAnsi="Calibri" w:cs="Calibri"/>
          <w:vertAlign w:val="superscript"/>
        </w:rPr>
        <w:lastRenderedPageBreak/>
        <w:t xml:space="preserve">1 </w:t>
      </w:r>
      <w:r w:rsidRPr="002D6C6A">
        <w:rPr>
          <w:rFonts w:ascii="Calibri" w:hAnsi="Calibri" w:cs="Calibri"/>
        </w:rPr>
        <w:t>Depending on whether there is a school-based programme delivered in your region.</w:t>
      </w:r>
    </w:p>
    <w:p w14:paraId="7CFCD10F" w14:textId="4D0225CB" w:rsidR="002D6C6A" w:rsidRPr="002D6C6A" w:rsidRDefault="002D6C6A" w:rsidP="002D6C6A">
      <w:pPr>
        <w:rPr>
          <w:sz w:val="18"/>
        </w:rPr>
      </w:pPr>
      <w:r w:rsidRPr="002D6C6A">
        <w:rPr>
          <w:rFonts w:ascii="Calibri" w:hAnsi="Calibri" w:cs="Calibri"/>
          <w:sz w:val="18"/>
          <w:vertAlign w:val="superscript"/>
        </w:rPr>
        <w:t xml:space="preserve">2 </w:t>
      </w:r>
      <w:r w:rsidRPr="002D6C6A">
        <w:rPr>
          <w:rFonts w:ascii="Calibri" w:hAnsi="Calibri" w:cs="Calibri"/>
          <w:sz w:val="18"/>
        </w:rPr>
        <w:t xml:space="preserve">When ordering Tdap, take into consideration the number of vaccines you require for </w:t>
      </w:r>
      <w:r w:rsidR="00292951">
        <w:rPr>
          <w:rFonts w:ascii="Calibri" w:hAnsi="Calibri" w:cs="Calibri"/>
          <w:sz w:val="18"/>
        </w:rPr>
        <w:t xml:space="preserve">those who are </w:t>
      </w:r>
      <w:r w:rsidRPr="002D6C6A">
        <w:rPr>
          <w:rFonts w:ascii="Calibri" w:hAnsi="Calibri" w:cs="Calibri"/>
          <w:sz w:val="18"/>
        </w:rPr>
        <w:t>pregnant</w:t>
      </w:r>
      <w:r w:rsidRPr="002D6C6A">
        <w:rPr>
          <w:sz w:val="18"/>
        </w:rPr>
        <w:t>.</w:t>
      </w:r>
    </w:p>
    <w:p w14:paraId="09ED3233" w14:textId="77777777" w:rsidR="002D6C6A" w:rsidRPr="00B7116A" w:rsidRDefault="002D6C6A" w:rsidP="002D6C6A">
      <w:pPr>
        <w:pStyle w:val="Title"/>
        <w:rPr>
          <w:b w:val="0"/>
          <w:bCs/>
          <w:color w:val="FF0000"/>
          <w:sz w:val="22"/>
          <w:szCs w:val="22"/>
        </w:rPr>
      </w:pPr>
      <w:r w:rsidRPr="00B7116A">
        <w:rPr>
          <w:b w:val="0"/>
          <w:bCs/>
          <w:color w:val="FF0000"/>
          <w:sz w:val="22"/>
          <w:szCs w:val="22"/>
        </w:rPr>
        <w:t>Refer to Table 3 and Table 4 in the National Standards for Vaccine Storage and Transportation for Immunisation Providers 2017 (2nd edition) to complete this chart</w:t>
      </w:r>
    </w:p>
    <w:p w14:paraId="2EFA62C7" w14:textId="73C6E8FF" w:rsidR="002D6C6A" w:rsidRPr="00AB30DB" w:rsidRDefault="002D6C6A" w:rsidP="002D6C6A">
      <w:pPr>
        <w:pStyle w:val="Heading1"/>
        <w:rPr>
          <w:rFonts w:ascii="Calibri" w:hAnsi="Calibri" w:cs="Calibri"/>
          <w:b/>
          <w:bCs/>
          <w:color w:val="auto"/>
          <w:sz w:val="24"/>
          <w:szCs w:val="24"/>
        </w:rPr>
      </w:pPr>
      <w:r w:rsidRPr="002D6C6A">
        <w:rPr>
          <w:b/>
          <w:bCs/>
          <w:color w:val="auto"/>
          <w:sz w:val="24"/>
          <w:szCs w:val="24"/>
        </w:rPr>
        <w:t xml:space="preserve">Appendix 4: </w:t>
      </w:r>
      <w:r w:rsidRPr="00AB30DB">
        <w:rPr>
          <w:rFonts w:ascii="Calibri" w:hAnsi="Calibri" w:cs="Calibri"/>
          <w:b/>
          <w:bCs/>
          <w:color w:val="auto"/>
          <w:sz w:val="24"/>
          <w:szCs w:val="24"/>
        </w:rPr>
        <w:t>Offsite vaccination storage, possible links, references</w:t>
      </w:r>
    </w:p>
    <w:p w14:paraId="30E583C9" w14:textId="6116507E" w:rsidR="00AB30DB" w:rsidRDefault="00322EB1" w:rsidP="00AB30DB">
      <w:hyperlink r:id="rId22" w:history="1">
        <w:r w:rsidR="00AB30DB" w:rsidRPr="00F728E0">
          <w:rPr>
            <w:rStyle w:val="Hyperlink"/>
          </w:rPr>
          <w:t>https://www.immune.org.nz/sites/default/files/resources/Written%20Resources/StandardOffsiteVaccineMgt20181009V02Final.pdf</w:t>
        </w:r>
      </w:hyperlink>
      <w:r w:rsidR="00AB30DB">
        <w:t xml:space="preserve"> </w:t>
      </w:r>
    </w:p>
    <w:p w14:paraId="301AEE3B" w14:textId="31104070" w:rsidR="00AB30DB" w:rsidRDefault="00322EB1" w:rsidP="00AB30DB">
      <w:hyperlink r:id="rId23" w:history="1">
        <w:r w:rsidR="00AB30DB" w:rsidRPr="00F728E0">
          <w:rPr>
            <w:rStyle w:val="Hyperlink"/>
          </w:rPr>
          <w:t>https://www.immune.org.nz/sites/default/files/resources/Written%20Resources/ColdChainOffSiteTempLog20181008V01Final.docx</w:t>
        </w:r>
      </w:hyperlink>
    </w:p>
    <w:p w14:paraId="5FF103C5" w14:textId="782F59ED" w:rsidR="00AB30DB" w:rsidRDefault="00322EB1" w:rsidP="00AB30DB">
      <w:hyperlink r:id="rId24" w:history="1">
        <w:r w:rsidR="00AB30DB" w:rsidRPr="00F728E0">
          <w:rPr>
            <w:rStyle w:val="Hyperlink"/>
          </w:rPr>
          <w:t>https://www.immune.org.nz/sites/default/files/Conferences/COOL%20Project%20Stakeholder%20Summary%20Report%20_FINAL%20December%202017%20updated%206%20Dec%202019%20with%20suppliers%20added.pdf</w:t>
        </w:r>
      </w:hyperlink>
    </w:p>
    <w:p w14:paraId="0D25C732" w14:textId="2E57DD41" w:rsidR="00AB30DB" w:rsidRDefault="002D6C6A" w:rsidP="001F1D5D">
      <w:pPr>
        <w:rPr>
          <w:rFonts w:ascii="Calibri" w:hAnsi="Calibri" w:cs="Calibri"/>
          <w:b/>
          <w:bCs/>
          <w:sz w:val="24"/>
          <w:szCs w:val="24"/>
        </w:rPr>
      </w:pPr>
      <w:r w:rsidRPr="002D6C6A">
        <w:rPr>
          <w:rFonts w:cstheme="minorHAnsi"/>
          <w:b/>
          <w:bCs/>
          <w:sz w:val="24"/>
          <w:szCs w:val="24"/>
        </w:rPr>
        <w:t>Appendix 5:</w:t>
      </w:r>
      <w:r w:rsidRPr="002D6C6A">
        <w:rPr>
          <w:b/>
          <w:bCs/>
        </w:rPr>
        <w:t xml:space="preserve"> </w:t>
      </w:r>
      <w:r w:rsidR="00AB30DB" w:rsidRPr="00AB30DB">
        <w:rPr>
          <w:rFonts w:ascii="Calibri" w:hAnsi="Calibri" w:cs="Calibri"/>
          <w:b/>
          <w:bCs/>
          <w:sz w:val="24"/>
          <w:szCs w:val="24"/>
        </w:rPr>
        <w:t>Staff Orientation</w:t>
      </w:r>
    </w:p>
    <w:p w14:paraId="7BCFE41F" w14:textId="63E2A4E7" w:rsidR="001F1D5D" w:rsidRPr="001F1D5D" w:rsidRDefault="00322EB1" w:rsidP="001F1D5D">
      <w:pPr>
        <w:rPr>
          <w:rStyle w:val="Hyperlink"/>
        </w:rPr>
      </w:pPr>
      <w:hyperlink r:id="rId25" w:history="1">
        <w:r w:rsidR="001F1D5D" w:rsidRPr="001F1D5D">
          <w:rPr>
            <w:rStyle w:val="Hyperlink"/>
          </w:rPr>
          <w:t>https://www.immune.org.nz/sites/default/files/Health%20Proffessionals/ColdChainOrientationGuideCheck%20updated%20May%202020_0.docx</w:t>
        </w:r>
      </w:hyperlink>
      <w:r w:rsidR="001F1D5D" w:rsidRPr="001F1D5D">
        <w:rPr>
          <w:rStyle w:val="Hyperlink"/>
        </w:rPr>
        <w:t xml:space="preserve"> </w:t>
      </w:r>
    </w:p>
    <w:p w14:paraId="0454FF56" w14:textId="5ED9DB7D" w:rsidR="002B3880" w:rsidRDefault="002B3880" w:rsidP="00EE0842">
      <w:pPr>
        <w:spacing w:after="0" w:line="247" w:lineRule="auto"/>
        <w:rPr>
          <w:b/>
          <w:bCs/>
        </w:rPr>
      </w:pPr>
    </w:p>
    <w:p w14:paraId="7B103664" w14:textId="15CF1905" w:rsidR="00EE0842" w:rsidRPr="002D6C6A" w:rsidRDefault="00EE0842" w:rsidP="002D6C6A">
      <w:pPr>
        <w:spacing w:after="0" w:line="247" w:lineRule="auto"/>
        <w:rPr>
          <w:rStyle w:val="A2"/>
          <w:b/>
          <w:bCs/>
          <w:color w:val="auto"/>
          <w:sz w:val="22"/>
          <w:szCs w:val="22"/>
        </w:rPr>
        <w:sectPr w:rsidR="00EE0842" w:rsidRPr="002D6C6A" w:rsidSect="00CB3385">
          <w:headerReference w:type="first" r:id="rId26"/>
          <w:footerReference w:type="first" r:id="rId27"/>
          <w:type w:val="continuous"/>
          <w:pgSz w:w="11906" w:h="16838"/>
          <w:pgMar w:top="1361" w:right="680" w:bottom="1134" w:left="680" w:header="709" w:footer="567" w:gutter="0"/>
          <w:cols w:space="708"/>
          <w:titlePg/>
          <w:docGrid w:linePitch="360"/>
        </w:sectPr>
      </w:pPr>
    </w:p>
    <w:p w14:paraId="10699610" w14:textId="05F35320" w:rsidR="00EE0842" w:rsidRPr="002D6C6A" w:rsidRDefault="00EE0842" w:rsidP="002D6C6A">
      <w:pPr>
        <w:pStyle w:val="Pa0"/>
        <w:spacing w:line="247" w:lineRule="auto"/>
        <w:rPr>
          <w:color w:val="221E1F"/>
          <w:sz w:val="22"/>
          <w:szCs w:val="22"/>
        </w:rPr>
      </w:pPr>
    </w:p>
    <w:sectPr w:rsidR="00EE0842" w:rsidRPr="002D6C6A" w:rsidSect="001F1D5D">
      <w:headerReference w:type="first" r:id="rId28"/>
      <w:type w:val="continuous"/>
      <w:pgSz w:w="11906" w:h="16838"/>
      <w:pgMar w:top="1361" w:right="680" w:bottom="1134" w:left="680" w:header="709" w:footer="709" w:gutter="0"/>
      <w:cols w:num="2"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9EF4" w14:textId="77777777" w:rsidR="00861676" w:rsidRDefault="00861676" w:rsidP="00547E34">
      <w:pPr>
        <w:spacing w:after="0" w:line="240" w:lineRule="auto"/>
      </w:pPr>
      <w:r>
        <w:separator/>
      </w:r>
    </w:p>
  </w:endnote>
  <w:endnote w:type="continuationSeparator" w:id="0">
    <w:p w14:paraId="353AFF07" w14:textId="77777777" w:rsidR="00861676" w:rsidRDefault="00861676" w:rsidP="0054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A0E4" w14:textId="77777777" w:rsidR="00DF2342" w:rsidRDefault="00DF2342">
    <w:pPr>
      <w:pStyle w:val="Footer"/>
      <w:rPr>
        <w:color w:val="46276A"/>
        <w:sz w:val="16"/>
        <w:szCs w:val="16"/>
        <w:lang w:val="en-US"/>
      </w:rPr>
    </w:pPr>
    <w:r>
      <w:rPr>
        <w:noProof/>
        <w:color w:val="46276A"/>
        <w:sz w:val="16"/>
        <w:szCs w:val="16"/>
        <w:lang w:val="en-US"/>
      </w:rPr>
      <mc:AlternateContent>
        <mc:Choice Requires="wps">
          <w:drawing>
            <wp:anchor distT="0" distB="0" distL="114300" distR="114300" simplePos="0" relativeHeight="251662336" behindDoc="0" locked="0" layoutInCell="1" allowOverlap="1" wp14:anchorId="0C5C83BF" wp14:editId="5436DBC6">
              <wp:simplePos x="0" y="0"/>
              <wp:positionH relativeFrom="column">
                <wp:posOffset>6631305</wp:posOffset>
              </wp:positionH>
              <wp:positionV relativeFrom="paragraph">
                <wp:posOffset>57785</wp:posOffset>
              </wp:positionV>
              <wp:extent cx="3429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w="6350">
                        <a:noFill/>
                      </a:ln>
                    </wps:spPr>
                    <wps:txbx>
                      <w:txbxContent>
                        <w:p w14:paraId="689F51BB" w14:textId="77777777" w:rsidR="00DF2342" w:rsidRPr="00CA4C5B" w:rsidRDefault="00DF2342">
                          <w:pPr>
                            <w:rPr>
                              <w:sz w:val="18"/>
                              <w:szCs w:val="18"/>
                            </w:rPr>
                          </w:pPr>
                          <w:r w:rsidRPr="00CA4C5B">
                            <w:rPr>
                              <w:sz w:val="18"/>
                              <w:szCs w:val="18"/>
                            </w:rPr>
                            <w:fldChar w:fldCharType="begin"/>
                          </w:r>
                          <w:r w:rsidRPr="00CA4C5B">
                            <w:rPr>
                              <w:sz w:val="18"/>
                              <w:szCs w:val="18"/>
                            </w:rPr>
                            <w:instrText xml:space="preserve"> PAGE   \* MERGEFORMAT </w:instrText>
                          </w:r>
                          <w:r w:rsidRPr="00CA4C5B">
                            <w:rPr>
                              <w:sz w:val="18"/>
                              <w:szCs w:val="18"/>
                            </w:rPr>
                            <w:fldChar w:fldCharType="separate"/>
                          </w:r>
                          <w:r w:rsidRPr="00CA4C5B">
                            <w:rPr>
                              <w:noProof/>
                              <w:sz w:val="18"/>
                              <w:szCs w:val="18"/>
                            </w:rPr>
                            <w:t>1</w:t>
                          </w:r>
                          <w:r w:rsidRPr="00CA4C5B">
                            <w:rPr>
                              <w:noProof/>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0C5C83BF" id="_x0000_t202" coordsize="21600,21600" o:spt="202" path="m,l,21600r21600,l21600,xe">
              <v:stroke joinstyle="miter"/>
              <v:path gradientshapeok="t" o:connecttype="rect"/>
            </v:shapetype>
            <v:shape id="Text Box 7" o:spid="_x0000_s1027" type="#_x0000_t202" style="position:absolute;margin-left:522.15pt;margin-top:4.55pt;width:27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" filled="f" stroked="f" strokeweight=".5pt">
              <v:textbox>
                <w:txbxContent>
                  <w:p w14:paraId="689F51BB" w14:textId="77777777" w:rsidR="00DF2342" w:rsidRPr="00CA4C5B" w:rsidRDefault="00DF2342">
                    <w:pPr>
                      <w:rPr>
                        <w:sz w:val="18"/>
                        <w:szCs w:val="18"/>
                      </w:rPr>
                    </w:pPr>
                    <w:r w:rsidRPr="00CA4C5B">
                      <w:rPr>
                        <w:sz w:val="18"/>
                        <w:szCs w:val="18"/>
                      </w:rPr>
                      <w:fldChar w:fldCharType="begin"/>
                    </w:r>
                    <w:r w:rsidRPr="00CA4C5B">
                      <w:rPr>
                        <w:sz w:val="18"/>
                        <w:szCs w:val="18"/>
                      </w:rPr>
                      <w:instrText xml:space="preserve"> PAGE   \* MERGEFORMAT </w:instrText>
                    </w:r>
                    <w:r w:rsidRPr="00CA4C5B">
                      <w:rPr>
                        <w:sz w:val="18"/>
                        <w:szCs w:val="18"/>
                      </w:rPr>
                      <w:fldChar w:fldCharType="separate"/>
                    </w:r>
                    <w:r w:rsidRPr="00CA4C5B">
                      <w:rPr>
                        <w:noProof/>
                        <w:sz w:val="18"/>
                        <w:szCs w:val="18"/>
                      </w:rPr>
                      <w:t>1</w:t>
                    </w:r>
                    <w:r w:rsidRPr="00CA4C5B">
                      <w:rPr>
                        <w:noProof/>
                        <w:sz w:val="18"/>
                        <w:szCs w:val="18"/>
                      </w:rPr>
                      <w:fldChar w:fldCharType="end"/>
                    </w:r>
                  </w:p>
                </w:txbxContent>
              </v:textbox>
            </v:shape>
          </w:pict>
        </mc:Fallback>
      </mc:AlternateContent>
    </w:r>
  </w:p>
  <w:p w14:paraId="65C8F948" w14:textId="1EB548B9" w:rsidR="00DF2342" w:rsidRPr="00452BE9" w:rsidRDefault="00DF2342" w:rsidP="000C76D1">
    <w:pPr>
      <w:pStyle w:val="IMACFootnote"/>
    </w:pPr>
    <w:r>
      <w:t>Cold Chain Management Policy Template –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7E86" w14:textId="77777777" w:rsidR="00861676" w:rsidRDefault="00861676" w:rsidP="00547E34">
      <w:pPr>
        <w:spacing w:after="0" w:line="240" w:lineRule="auto"/>
      </w:pPr>
      <w:r>
        <w:separator/>
      </w:r>
    </w:p>
  </w:footnote>
  <w:footnote w:type="continuationSeparator" w:id="0">
    <w:p w14:paraId="2362ADEF" w14:textId="77777777" w:rsidR="00861676" w:rsidRDefault="00861676" w:rsidP="00547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DA0F" w14:textId="77777777" w:rsidR="00DF2342" w:rsidRDefault="00DF2342">
    <w:pPr>
      <w:pStyle w:val="Header"/>
    </w:pPr>
    <w:r>
      <w:rPr>
        <w:noProof/>
      </w:rPr>
      <w:drawing>
        <wp:anchor distT="0" distB="0" distL="114300" distR="114300" simplePos="0" relativeHeight="251659264" behindDoc="0" locked="0" layoutInCell="1" allowOverlap="1" wp14:anchorId="519DC14F" wp14:editId="2C0DDD93">
          <wp:simplePos x="0" y="0"/>
          <wp:positionH relativeFrom="column">
            <wp:posOffset>-26283</wp:posOffset>
          </wp:positionH>
          <wp:positionV relativeFrom="paragraph">
            <wp:posOffset>-44698</wp:posOffset>
          </wp:positionV>
          <wp:extent cx="2544417" cy="498475"/>
          <wp:effectExtent l="0" t="0" r="0" b="0"/>
          <wp:wrapNone/>
          <wp:docPr id="6" name="Picture 6"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r="30676"/>
                  <a:stretch/>
                </pic:blipFill>
                <pic:spPr bwMode="auto">
                  <a:xfrm>
                    <a:off x="0" y="0"/>
                    <a:ext cx="2544417" cy="498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AFA1D21" wp14:editId="583C54D3">
              <wp:simplePos x="0" y="0"/>
              <wp:positionH relativeFrom="column">
                <wp:posOffset>5600700</wp:posOffset>
              </wp:positionH>
              <wp:positionV relativeFrom="paragraph">
                <wp:posOffset>27623</wp:posOffset>
              </wp:positionV>
              <wp:extent cx="1084263" cy="356871"/>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084263" cy="356871"/>
                      </a:xfrm>
                      <a:prstGeom prst="rect">
                        <a:avLst/>
                      </a:prstGeom>
                      <a:noFill/>
                      <a:ln w="6350">
                        <a:noFill/>
                      </a:ln>
                    </wps:spPr>
                    <wps:txbx>
                      <w:txbxContent>
                        <w:p w14:paraId="0E0DA032" w14:textId="3CD32378" w:rsidR="00DF2342" w:rsidRPr="00A17562" w:rsidRDefault="00DF2342">
                          <w:pPr>
                            <w:rPr>
                              <w:b/>
                              <w:bCs/>
                              <w:color w:val="FFFFFF" w:themeColor="background1"/>
                              <w:sz w:val="28"/>
                              <w:szCs w:val="28"/>
                              <w:lang w:val="en-US"/>
                            </w:rPr>
                          </w:pPr>
                          <w:r w:rsidRPr="00A17562">
                            <w:rPr>
                              <w:b/>
                              <w:bCs/>
                              <w:color w:val="FFFFFF" w:themeColor="background1"/>
                              <w:sz w:val="28"/>
                              <w:szCs w:val="28"/>
                              <w:lang w:val="en-US"/>
                            </w:rPr>
                            <w:t xml:space="preserve">VERSION  </w:t>
                          </w:r>
                          <w:r>
                            <w:rPr>
                              <w:b/>
                              <w:bCs/>
                              <w:color w:val="FFFFFF" w:themeColor="background1"/>
                              <w:sz w:val="28"/>
                              <w:szCs w:val="28"/>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AFA1D21" id="_x0000_t202" coordsize="21600,21600" o:spt="202" path="m,l,21600r21600,l21600,xe">
              <v:stroke joinstyle="miter"/>
              <v:path gradientshapeok="t" o:connecttype="rect"/>
            </v:shapetype>
            <v:shape id="Text Box 4" o:spid="_x0000_s1026" type="#_x0000_t202" style="position:absolute;margin-left:441pt;margin-top:2.2pt;width:85.4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" filled="f" stroked="f" strokeweight=".5pt">
              <v:textbox>
                <w:txbxContent>
                  <w:p w14:paraId="0E0DA032" w14:textId="3CD32378" w:rsidR="00DF2342" w:rsidRPr="00A17562" w:rsidRDefault="00DF2342">
                    <w:pPr>
                      <w:rPr>
                        <w:b/>
                        <w:bCs/>
                        <w:color w:val="FFFFFF" w:themeColor="background1"/>
                        <w:sz w:val="28"/>
                        <w:szCs w:val="28"/>
                        <w:lang w:val="en-US"/>
                      </w:rPr>
                    </w:pPr>
                    <w:r w:rsidRPr="00A17562">
                      <w:rPr>
                        <w:b/>
                        <w:bCs/>
                        <w:color w:val="FFFFFF" w:themeColor="background1"/>
                        <w:sz w:val="28"/>
                        <w:szCs w:val="28"/>
                        <w:lang w:val="en-US"/>
                      </w:rPr>
                      <w:t xml:space="preserve">VERSION  </w:t>
                    </w:r>
                    <w:r>
                      <w:rPr>
                        <w:b/>
                        <w:bCs/>
                        <w:color w:val="FFFFFF" w:themeColor="background1"/>
                        <w:sz w:val="28"/>
                        <w:szCs w:val="28"/>
                        <w:lang w:val="en-US"/>
                      </w:rPr>
                      <w:t>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8F1AB1" wp14:editId="15FFAB54">
              <wp:simplePos x="0" y="0"/>
              <wp:positionH relativeFrom="column">
                <wp:posOffset>5353050</wp:posOffset>
              </wp:positionH>
              <wp:positionV relativeFrom="paragraph">
                <wp:posOffset>-21590</wp:posOffset>
              </wp:positionV>
              <wp:extent cx="1330325" cy="424129"/>
              <wp:effectExtent l="19050" t="0" r="22225" b="14605"/>
              <wp:wrapNone/>
              <wp:docPr id="3" name="Arrow: Pentagon 3"/>
              <wp:cNvGraphicFramePr/>
              <a:graphic xmlns:a="http://schemas.openxmlformats.org/drawingml/2006/main">
                <a:graphicData uri="http://schemas.microsoft.com/office/word/2010/wordprocessingShape">
                  <wps:wsp>
                    <wps:cNvSpPr/>
                    <wps:spPr>
                      <a:xfrm rot="10800000">
                        <a:off x="0" y="0"/>
                        <a:ext cx="1330325" cy="424129"/>
                      </a:xfrm>
                      <a:prstGeom prst="homePlate">
                        <a:avLst/>
                      </a:prstGeom>
                      <a:solidFill>
                        <a:srgbClr val="EE001C"/>
                      </a:solid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E17839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 o:spid="_x0000_s1026" type="#_x0000_t15" style="position:absolute;margin-left:421.5pt;margin-top:-1.7pt;width:104.75pt;height:3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" adj="18157" fillcolor="#ee001c" strokecolor="#c00"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D9F5" w14:textId="77777777" w:rsidR="00DF2342" w:rsidRDefault="00DF2342">
    <w:pPr>
      <w:pStyle w:val="Header"/>
    </w:pPr>
    <w:r>
      <w:rPr>
        <w:noProof/>
      </w:rPr>
      <mc:AlternateContent>
        <mc:Choice Requires="wps">
          <w:drawing>
            <wp:anchor distT="0" distB="0" distL="114300" distR="114300" simplePos="0" relativeHeight="251666432" behindDoc="0" locked="0" layoutInCell="1" allowOverlap="1" wp14:anchorId="13108ECD" wp14:editId="7D42FDC0">
              <wp:simplePos x="0" y="0"/>
              <wp:positionH relativeFrom="column">
                <wp:posOffset>5600700</wp:posOffset>
              </wp:positionH>
              <wp:positionV relativeFrom="paragraph">
                <wp:posOffset>27623</wp:posOffset>
              </wp:positionV>
              <wp:extent cx="1084263" cy="356871"/>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084263" cy="356871"/>
                      </a:xfrm>
                      <a:prstGeom prst="rect">
                        <a:avLst/>
                      </a:prstGeom>
                      <a:noFill/>
                      <a:ln w="6350">
                        <a:noFill/>
                      </a:ln>
                    </wps:spPr>
                    <wps:txbx>
                      <w:txbxContent>
                        <w:p w14:paraId="57E80575" w14:textId="77777777" w:rsidR="00DF2342" w:rsidRPr="00A17562" w:rsidRDefault="00DF2342">
                          <w:pPr>
                            <w:rPr>
                              <w:b/>
                              <w:bCs/>
                              <w:color w:val="FFFFFF" w:themeColor="background1"/>
                              <w:sz w:val="28"/>
                              <w:szCs w:val="28"/>
                              <w:lang w:val="en-US"/>
                            </w:rPr>
                          </w:pPr>
                          <w:proofErr w:type="gramStart"/>
                          <w:r w:rsidRPr="00A17562">
                            <w:rPr>
                              <w:b/>
                              <w:bCs/>
                              <w:color w:val="FFFFFF" w:themeColor="background1"/>
                              <w:sz w:val="28"/>
                              <w:szCs w:val="28"/>
                              <w:lang w:val="en-US"/>
                            </w:rPr>
                            <w:t>VERSION  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3108ECD" id="_x0000_t202" coordsize="21600,21600" o:spt="202" path="m,l,21600r21600,l21600,xe">
              <v:stroke joinstyle="miter"/>
              <v:path gradientshapeok="t" o:connecttype="rect"/>
            </v:shapetype>
            <v:shape id="Text Box 8" o:spid="_x0000_s1028" type="#_x0000_t202" style="position:absolute;margin-left:441pt;margin-top:2.2pt;width:85.4pt;height: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" filled="f" stroked="f" strokeweight=".5pt">
              <v:textbox>
                <w:txbxContent>
                  <w:p w14:paraId="57E80575" w14:textId="77777777" w:rsidR="00DF2342" w:rsidRPr="00A17562" w:rsidRDefault="00DF2342">
                    <w:pPr>
                      <w:rPr>
                        <w:b/>
                        <w:bCs/>
                        <w:color w:val="FFFFFF" w:themeColor="background1"/>
                        <w:sz w:val="28"/>
                        <w:szCs w:val="28"/>
                        <w:lang w:val="en-US"/>
                      </w:rPr>
                    </w:pPr>
                    <w:proofErr w:type="gramStart"/>
                    <w:r w:rsidRPr="00A17562">
                      <w:rPr>
                        <w:b/>
                        <w:bCs/>
                        <w:color w:val="FFFFFF" w:themeColor="background1"/>
                        <w:sz w:val="28"/>
                        <w:szCs w:val="28"/>
                        <w:lang w:val="en-US"/>
                      </w:rPr>
                      <w:t>VERSION  X</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7E9"/>
    <w:multiLevelType w:val="hybridMultilevel"/>
    <w:tmpl w:val="EE70F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A4D601B"/>
    <w:multiLevelType w:val="hybridMultilevel"/>
    <w:tmpl w:val="A6881C8C"/>
    <w:lvl w:ilvl="0" w:tplc="9422712C">
      <w:start w:val="1"/>
      <w:numFmt w:val="bullet"/>
      <w:pStyle w:val="IMACBullet"/>
      <w:lvlText w:val=""/>
      <w:lvlJc w:val="left"/>
      <w:pPr>
        <w:ind w:left="227" w:hanging="227"/>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F195F84"/>
    <w:multiLevelType w:val="hybridMultilevel"/>
    <w:tmpl w:val="AEBAA218"/>
    <w:lvl w:ilvl="0" w:tplc="1409000F">
      <w:start w:val="10"/>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00F0CBC"/>
    <w:multiLevelType w:val="hybridMultilevel"/>
    <w:tmpl w:val="15384732"/>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5" w15:restartNumberingAfterBreak="0">
    <w:nsid w:val="34A614F1"/>
    <w:multiLevelType w:val="hybridMultilevel"/>
    <w:tmpl w:val="08FC2BA0"/>
    <w:lvl w:ilvl="0" w:tplc="FF7A7DB0">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BD001F"/>
    <w:multiLevelType w:val="hybridMultilevel"/>
    <w:tmpl w:val="725E1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1B45BA2"/>
    <w:multiLevelType w:val="hybridMultilevel"/>
    <w:tmpl w:val="925A080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49F7446A"/>
    <w:multiLevelType w:val="hybridMultilevel"/>
    <w:tmpl w:val="C672A95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690F2909"/>
    <w:multiLevelType w:val="hybridMultilevel"/>
    <w:tmpl w:val="0986D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1064390"/>
    <w:multiLevelType w:val="hybridMultilevel"/>
    <w:tmpl w:val="7DF45A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2AA2A45"/>
    <w:multiLevelType w:val="hybridMultilevel"/>
    <w:tmpl w:val="88DCF2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76CC354F"/>
    <w:multiLevelType w:val="hybridMultilevel"/>
    <w:tmpl w:val="93C69C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929630A"/>
    <w:multiLevelType w:val="hybridMultilevel"/>
    <w:tmpl w:val="8CBC7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12"/>
  </w:num>
  <w:num w:numId="2">
    <w:abstractNumId w:val="2"/>
  </w:num>
  <w:num w:numId="3">
    <w:abstractNumId w:val="0"/>
  </w:num>
  <w:num w:numId="4">
    <w:abstractNumId w:val="1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5"/>
  </w:num>
  <w:num w:numId="9">
    <w:abstractNumId w:val="7"/>
  </w:num>
  <w:num w:numId="10">
    <w:abstractNumId w:val="6"/>
  </w:num>
  <w:num w:numId="11">
    <w:abstractNumId w:val="1"/>
  </w:num>
  <w:num w:numId="12">
    <w:abstractNumId w:val="3"/>
  </w:num>
  <w:num w:numId="13">
    <w:abstractNumId w:val="4"/>
  </w:num>
  <w:num w:numId="14">
    <w:abstractNumId w:val="11"/>
  </w:num>
  <w:num w:numId="15">
    <w:abstractNumId w:val="10"/>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2C"/>
    <w:rsid w:val="000723BF"/>
    <w:rsid w:val="000B06B6"/>
    <w:rsid w:val="000C76D1"/>
    <w:rsid w:val="00105DC6"/>
    <w:rsid w:val="00165566"/>
    <w:rsid w:val="0017174B"/>
    <w:rsid w:val="001C7969"/>
    <w:rsid w:val="001F1D5D"/>
    <w:rsid w:val="0024363E"/>
    <w:rsid w:val="002824F9"/>
    <w:rsid w:val="00284B19"/>
    <w:rsid w:val="00292951"/>
    <w:rsid w:val="002B3880"/>
    <w:rsid w:val="002C30BD"/>
    <w:rsid w:val="002D6C6A"/>
    <w:rsid w:val="00322EB1"/>
    <w:rsid w:val="003920B5"/>
    <w:rsid w:val="00394051"/>
    <w:rsid w:val="003C6CA4"/>
    <w:rsid w:val="00427F2F"/>
    <w:rsid w:val="00452BE9"/>
    <w:rsid w:val="004975CC"/>
    <w:rsid w:val="004A2934"/>
    <w:rsid w:val="004C7D1C"/>
    <w:rsid w:val="0051798D"/>
    <w:rsid w:val="00547E34"/>
    <w:rsid w:val="005644CC"/>
    <w:rsid w:val="005C781D"/>
    <w:rsid w:val="005D6FDB"/>
    <w:rsid w:val="005E3BAF"/>
    <w:rsid w:val="006D4596"/>
    <w:rsid w:val="0070382C"/>
    <w:rsid w:val="00740F5E"/>
    <w:rsid w:val="0077436F"/>
    <w:rsid w:val="00785FAC"/>
    <w:rsid w:val="00854109"/>
    <w:rsid w:val="00861676"/>
    <w:rsid w:val="008C04FC"/>
    <w:rsid w:val="008C3825"/>
    <w:rsid w:val="0090222B"/>
    <w:rsid w:val="00905837"/>
    <w:rsid w:val="00965632"/>
    <w:rsid w:val="00966D7E"/>
    <w:rsid w:val="00A17562"/>
    <w:rsid w:val="00A4005F"/>
    <w:rsid w:val="00A953EA"/>
    <w:rsid w:val="00A967D2"/>
    <w:rsid w:val="00AB30DB"/>
    <w:rsid w:val="00AB4FAA"/>
    <w:rsid w:val="00AE3F40"/>
    <w:rsid w:val="00B059A0"/>
    <w:rsid w:val="00B773A8"/>
    <w:rsid w:val="00B86026"/>
    <w:rsid w:val="00C35E6C"/>
    <w:rsid w:val="00C852EA"/>
    <w:rsid w:val="00CA4C5B"/>
    <w:rsid w:val="00CB3385"/>
    <w:rsid w:val="00D35780"/>
    <w:rsid w:val="00D46A12"/>
    <w:rsid w:val="00D8133C"/>
    <w:rsid w:val="00D870F9"/>
    <w:rsid w:val="00DE2DDC"/>
    <w:rsid w:val="00DE7B8B"/>
    <w:rsid w:val="00DF2342"/>
    <w:rsid w:val="00E45E0D"/>
    <w:rsid w:val="00E626EA"/>
    <w:rsid w:val="00EE0842"/>
    <w:rsid w:val="00EE3167"/>
    <w:rsid w:val="00EE348E"/>
    <w:rsid w:val="00F13119"/>
    <w:rsid w:val="00F30C68"/>
    <w:rsid w:val="00F52DD9"/>
    <w:rsid w:val="00F56815"/>
    <w:rsid w:val="00F8496C"/>
    <w:rsid w:val="00FB47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5C3A9"/>
  <w15:chartTrackingRefBased/>
  <w15:docId w15:val="{52EB4042-CA55-4D4B-A0AE-0E6EB9B4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68"/>
  </w:style>
  <w:style w:type="paragraph" w:styleId="Heading1">
    <w:name w:val="heading 1"/>
    <w:basedOn w:val="Normal"/>
    <w:next w:val="Normal"/>
    <w:link w:val="Heading1Char"/>
    <w:uiPriority w:val="9"/>
    <w:rsid w:val="003C6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5E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E34"/>
  </w:style>
  <w:style w:type="paragraph" w:styleId="Footer">
    <w:name w:val="footer"/>
    <w:basedOn w:val="Normal"/>
    <w:link w:val="FooterChar"/>
    <w:uiPriority w:val="99"/>
    <w:unhideWhenUsed/>
    <w:rsid w:val="0054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E34"/>
  </w:style>
  <w:style w:type="paragraph" w:styleId="ListParagraph">
    <w:name w:val="List Paragraph"/>
    <w:basedOn w:val="Normal"/>
    <w:link w:val="ListParagraphChar"/>
    <w:uiPriority w:val="34"/>
    <w:qFormat/>
    <w:rsid w:val="000723BF"/>
    <w:pPr>
      <w:ind w:left="720"/>
      <w:contextualSpacing/>
    </w:pPr>
  </w:style>
  <w:style w:type="table" w:styleId="TableGrid">
    <w:name w:val="Table Grid"/>
    <w:basedOn w:val="TableNormal"/>
    <w:uiPriority w:val="59"/>
    <w:rsid w:val="00D8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842"/>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EE0842"/>
    <w:pPr>
      <w:spacing w:line="241" w:lineRule="atLeast"/>
    </w:pPr>
    <w:rPr>
      <w:color w:val="auto"/>
    </w:rPr>
  </w:style>
  <w:style w:type="character" w:customStyle="1" w:styleId="A2">
    <w:name w:val="A2"/>
    <w:uiPriority w:val="99"/>
    <w:rsid w:val="00EE0842"/>
    <w:rPr>
      <w:color w:val="221E1F"/>
      <w:sz w:val="20"/>
      <w:szCs w:val="20"/>
    </w:rPr>
  </w:style>
  <w:style w:type="paragraph" w:customStyle="1" w:styleId="Pa3">
    <w:name w:val="Pa3"/>
    <w:basedOn w:val="Default"/>
    <w:next w:val="Default"/>
    <w:uiPriority w:val="99"/>
    <w:rsid w:val="00EE0842"/>
    <w:pPr>
      <w:spacing w:line="191" w:lineRule="atLeast"/>
    </w:pPr>
    <w:rPr>
      <w:color w:val="auto"/>
    </w:rPr>
  </w:style>
  <w:style w:type="paragraph" w:customStyle="1" w:styleId="IMACHeading1">
    <w:name w:val="IMACHeading1"/>
    <w:basedOn w:val="Normal"/>
    <w:link w:val="IMACHeading1Char"/>
    <w:rsid w:val="00F30C68"/>
    <w:pPr>
      <w:spacing w:after="0" w:line="240" w:lineRule="auto"/>
    </w:pPr>
    <w:rPr>
      <w:b/>
      <w:bCs/>
      <w:color w:val="46276A"/>
      <w:sz w:val="58"/>
      <w:szCs w:val="58"/>
    </w:rPr>
  </w:style>
  <w:style w:type="paragraph" w:customStyle="1" w:styleId="IMACHeading2">
    <w:name w:val="IMACHeading2"/>
    <w:basedOn w:val="Normal"/>
    <w:link w:val="IMACHeading2Char"/>
    <w:qFormat/>
    <w:rsid w:val="00F30C68"/>
    <w:pPr>
      <w:spacing w:after="0" w:line="240" w:lineRule="auto"/>
    </w:pPr>
    <w:rPr>
      <w:b/>
      <w:bCs/>
      <w:sz w:val="24"/>
      <w:szCs w:val="24"/>
    </w:rPr>
  </w:style>
  <w:style w:type="character" w:customStyle="1" w:styleId="IMACHeading1Char">
    <w:name w:val="IMACHeading1 Char"/>
    <w:basedOn w:val="DefaultParagraphFont"/>
    <w:link w:val="IMACHeading1"/>
    <w:rsid w:val="00F30C68"/>
    <w:rPr>
      <w:b/>
      <w:bCs/>
      <w:color w:val="46276A"/>
      <w:sz w:val="58"/>
      <w:szCs w:val="58"/>
    </w:rPr>
  </w:style>
  <w:style w:type="paragraph" w:customStyle="1" w:styleId="IMACBullet">
    <w:name w:val="IMACBullet"/>
    <w:basedOn w:val="ListParagraph"/>
    <w:link w:val="IMACBulletChar"/>
    <w:qFormat/>
    <w:rsid w:val="000C76D1"/>
    <w:pPr>
      <w:numPr>
        <w:numId w:val="2"/>
      </w:numPr>
      <w:spacing w:after="0" w:line="247" w:lineRule="auto"/>
    </w:pPr>
  </w:style>
  <w:style w:type="character" w:customStyle="1" w:styleId="IMACHeading2Char">
    <w:name w:val="IMACHeading2 Char"/>
    <w:basedOn w:val="DefaultParagraphFont"/>
    <w:link w:val="IMACHeading2"/>
    <w:rsid w:val="00F30C68"/>
    <w:rPr>
      <w:b/>
      <w:bCs/>
      <w:sz w:val="24"/>
      <w:szCs w:val="24"/>
    </w:rPr>
  </w:style>
  <w:style w:type="paragraph" w:customStyle="1" w:styleId="IMACText">
    <w:name w:val="IMACText"/>
    <w:basedOn w:val="Normal"/>
    <w:link w:val="IMACTextChar"/>
    <w:qFormat/>
    <w:rsid w:val="000C76D1"/>
    <w:pPr>
      <w:spacing w:after="0" w:line="247" w:lineRule="auto"/>
    </w:pPr>
  </w:style>
  <w:style w:type="character" w:customStyle="1" w:styleId="ListParagraphChar">
    <w:name w:val="List Paragraph Char"/>
    <w:basedOn w:val="DefaultParagraphFont"/>
    <w:link w:val="ListParagraph"/>
    <w:uiPriority w:val="34"/>
    <w:rsid w:val="000C76D1"/>
  </w:style>
  <w:style w:type="character" w:customStyle="1" w:styleId="IMACBulletChar">
    <w:name w:val="IMACBullet Char"/>
    <w:basedOn w:val="ListParagraphChar"/>
    <w:link w:val="IMACBullet"/>
    <w:rsid w:val="000C76D1"/>
  </w:style>
  <w:style w:type="paragraph" w:customStyle="1" w:styleId="IMACTable">
    <w:name w:val="IMACTable"/>
    <w:basedOn w:val="Normal"/>
    <w:link w:val="IMACTableChar"/>
    <w:qFormat/>
    <w:rsid w:val="000C76D1"/>
    <w:pPr>
      <w:spacing w:after="0" w:line="240" w:lineRule="auto"/>
    </w:pPr>
  </w:style>
  <w:style w:type="character" w:customStyle="1" w:styleId="IMACTextChar">
    <w:name w:val="IMACText Char"/>
    <w:basedOn w:val="DefaultParagraphFont"/>
    <w:link w:val="IMACText"/>
    <w:rsid w:val="000C76D1"/>
  </w:style>
  <w:style w:type="paragraph" w:customStyle="1" w:styleId="IMACFootnote">
    <w:name w:val="IMACFootnote"/>
    <w:basedOn w:val="Footer"/>
    <w:link w:val="IMACFootnoteChar"/>
    <w:qFormat/>
    <w:rsid w:val="000C76D1"/>
    <w:rPr>
      <w:color w:val="46276A"/>
      <w:sz w:val="16"/>
      <w:szCs w:val="16"/>
      <w:lang w:val="en-US"/>
    </w:rPr>
  </w:style>
  <w:style w:type="character" w:customStyle="1" w:styleId="IMACTableChar">
    <w:name w:val="IMACTable Char"/>
    <w:basedOn w:val="DefaultParagraphFont"/>
    <w:link w:val="IMACTable"/>
    <w:rsid w:val="000C76D1"/>
  </w:style>
  <w:style w:type="character" w:styleId="Hyperlink">
    <w:name w:val="Hyperlink"/>
    <w:basedOn w:val="DefaultParagraphFont"/>
    <w:uiPriority w:val="99"/>
    <w:unhideWhenUsed/>
    <w:rsid w:val="00A953EA"/>
    <w:rPr>
      <w:color w:val="0563C1" w:themeColor="hyperlink"/>
      <w:u w:val="single"/>
    </w:rPr>
  </w:style>
  <w:style w:type="character" w:customStyle="1" w:styleId="IMACFootnoteChar">
    <w:name w:val="IMACFootnote Char"/>
    <w:basedOn w:val="FooterChar"/>
    <w:link w:val="IMACFootnote"/>
    <w:rsid w:val="000C76D1"/>
    <w:rPr>
      <w:color w:val="46276A"/>
      <w:sz w:val="16"/>
      <w:szCs w:val="16"/>
      <w:lang w:val="en-US"/>
    </w:rPr>
  </w:style>
  <w:style w:type="character" w:styleId="UnresolvedMention">
    <w:name w:val="Unresolved Mention"/>
    <w:basedOn w:val="DefaultParagraphFont"/>
    <w:uiPriority w:val="99"/>
    <w:semiHidden/>
    <w:unhideWhenUsed/>
    <w:rsid w:val="00A953EA"/>
    <w:rPr>
      <w:color w:val="605E5C"/>
      <w:shd w:val="clear" w:color="auto" w:fill="E1DFDD"/>
    </w:rPr>
  </w:style>
  <w:style w:type="paragraph" w:customStyle="1" w:styleId="IMACReferences">
    <w:name w:val="IMACReferences"/>
    <w:basedOn w:val="Normal"/>
    <w:link w:val="IMACReferencesChar"/>
    <w:qFormat/>
    <w:rsid w:val="00E45E0D"/>
    <w:pPr>
      <w:spacing w:line="240" w:lineRule="auto"/>
    </w:pPr>
    <w:rPr>
      <w:rFonts w:ascii="Calibri" w:hAnsi="Calibri" w:cs="Calibri"/>
      <w:sz w:val="20"/>
    </w:rPr>
  </w:style>
  <w:style w:type="character" w:customStyle="1" w:styleId="IMACReferencesChar">
    <w:name w:val="IMACReferences Char"/>
    <w:basedOn w:val="DefaultParagraphFont"/>
    <w:link w:val="IMACReferences"/>
    <w:rsid w:val="00E45E0D"/>
    <w:rPr>
      <w:rFonts w:ascii="Calibri" w:hAnsi="Calibri" w:cs="Calibri"/>
      <w:sz w:val="20"/>
    </w:rPr>
  </w:style>
  <w:style w:type="paragraph" w:styleId="Title">
    <w:name w:val="Title"/>
    <w:basedOn w:val="Normal"/>
    <w:link w:val="TitleChar"/>
    <w:qFormat/>
    <w:rsid w:val="00CB3385"/>
    <w:pPr>
      <w:spacing w:before="280" w:after="240" w:line="240" w:lineRule="auto"/>
      <w:outlineLvl w:val="0"/>
    </w:pPr>
    <w:rPr>
      <w:rFonts w:ascii="Calibri" w:eastAsia="Times New Roman" w:hAnsi="Calibri" w:cs="Calibri"/>
      <w:b/>
      <w:kern w:val="28"/>
      <w:sz w:val="36"/>
      <w:szCs w:val="36"/>
      <w:lang w:val="en-GB" w:eastAsia="en-NZ"/>
    </w:rPr>
  </w:style>
  <w:style w:type="character" w:customStyle="1" w:styleId="TitleChar">
    <w:name w:val="Title Char"/>
    <w:basedOn w:val="DefaultParagraphFont"/>
    <w:link w:val="Title"/>
    <w:rsid w:val="00CB3385"/>
    <w:rPr>
      <w:rFonts w:ascii="Calibri" w:eastAsia="Times New Roman" w:hAnsi="Calibri" w:cs="Calibri"/>
      <w:b/>
      <w:kern w:val="28"/>
      <w:sz w:val="36"/>
      <w:szCs w:val="36"/>
      <w:lang w:val="en-GB" w:eastAsia="en-NZ"/>
    </w:rPr>
  </w:style>
  <w:style w:type="paragraph" w:customStyle="1" w:styleId="Bullet">
    <w:name w:val="Bullet"/>
    <w:basedOn w:val="Normal"/>
    <w:link w:val="BulletChar"/>
    <w:qFormat/>
    <w:rsid w:val="00CB3385"/>
    <w:pPr>
      <w:numPr>
        <w:numId w:val="4"/>
      </w:numPr>
      <w:spacing w:before="120" w:after="0" w:line="264" w:lineRule="auto"/>
    </w:pPr>
    <w:rPr>
      <w:rFonts w:ascii="Arial" w:eastAsia="Times New Roman" w:hAnsi="Arial" w:cs="Times New Roman"/>
      <w:sz w:val="20"/>
      <w:szCs w:val="20"/>
      <w:lang w:eastAsia="en-GB"/>
    </w:rPr>
  </w:style>
  <w:style w:type="character" w:customStyle="1" w:styleId="BulletChar">
    <w:name w:val="Bullet Char"/>
    <w:link w:val="Bullet"/>
    <w:locked/>
    <w:rsid w:val="00CB3385"/>
    <w:rPr>
      <w:rFonts w:ascii="Arial" w:eastAsia="Times New Roman" w:hAnsi="Arial" w:cs="Times New Roman"/>
      <w:sz w:val="20"/>
      <w:szCs w:val="20"/>
      <w:lang w:eastAsia="en-GB"/>
    </w:rPr>
  </w:style>
  <w:style w:type="character" w:customStyle="1" w:styleId="Heading2Char">
    <w:name w:val="Heading 2 Char"/>
    <w:basedOn w:val="DefaultParagraphFont"/>
    <w:link w:val="Heading2"/>
    <w:uiPriority w:val="9"/>
    <w:rsid w:val="00C35E6C"/>
    <w:rPr>
      <w:rFonts w:asciiTheme="majorHAnsi" w:eastAsiaTheme="majorEastAsia" w:hAnsiTheme="majorHAnsi" w:cstheme="majorBidi"/>
      <w:color w:val="2F5496" w:themeColor="accent1" w:themeShade="BF"/>
      <w:sz w:val="26"/>
      <w:szCs w:val="26"/>
    </w:rPr>
  </w:style>
  <w:style w:type="paragraph" w:customStyle="1" w:styleId="TableText">
    <w:name w:val="TableText"/>
    <w:basedOn w:val="Normal"/>
    <w:qFormat/>
    <w:rsid w:val="00C35E6C"/>
    <w:pPr>
      <w:spacing w:before="80" w:after="80" w:line="264" w:lineRule="auto"/>
    </w:pPr>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3C6CA4"/>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3C6CA4"/>
    <w:pPr>
      <w:spacing w:after="0" w:line="240" w:lineRule="auto"/>
    </w:pPr>
    <w:rPr>
      <w:rFonts w:ascii="Times New Roman" w:eastAsia="MS Mincho"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Bullet"/>
    <w:basedOn w:val="TableText"/>
    <w:qFormat/>
    <w:rsid w:val="00DF2342"/>
    <w:pPr>
      <w:numPr>
        <w:numId w:val="11"/>
      </w:numPr>
      <w:spacing w:before="0"/>
    </w:pPr>
  </w:style>
  <w:style w:type="character" w:customStyle="1" w:styleId="NoteChar">
    <w:name w:val="Note Char"/>
    <w:link w:val="Note"/>
    <w:locked/>
    <w:rsid w:val="00DF2342"/>
    <w:rPr>
      <w:rFonts w:ascii="Arial" w:hAnsi="Arial" w:cs="Arial"/>
      <w:sz w:val="18"/>
      <w:lang w:eastAsia="en-GB"/>
    </w:rPr>
  </w:style>
  <w:style w:type="paragraph" w:customStyle="1" w:styleId="Note">
    <w:name w:val="Note"/>
    <w:basedOn w:val="Normal"/>
    <w:next w:val="Normal"/>
    <w:link w:val="NoteChar"/>
    <w:qFormat/>
    <w:rsid w:val="00DF2342"/>
    <w:pPr>
      <w:spacing w:before="80" w:after="0" w:line="264" w:lineRule="auto"/>
      <w:ind w:left="284" w:hanging="284"/>
    </w:pPr>
    <w:rPr>
      <w:rFonts w:ascii="Arial" w:hAnsi="Arial" w:cs="Arial"/>
      <w:sz w:val="18"/>
      <w:lang w:eastAsia="en-GB"/>
    </w:rPr>
  </w:style>
  <w:style w:type="character" w:styleId="CommentReference">
    <w:name w:val="annotation reference"/>
    <w:basedOn w:val="DefaultParagraphFont"/>
    <w:uiPriority w:val="99"/>
    <w:semiHidden/>
    <w:unhideWhenUsed/>
    <w:rsid w:val="00DE7B8B"/>
    <w:rPr>
      <w:sz w:val="16"/>
      <w:szCs w:val="16"/>
    </w:rPr>
  </w:style>
  <w:style w:type="paragraph" w:styleId="CommentText">
    <w:name w:val="annotation text"/>
    <w:basedOn w:val="Normal"/>
    <w:link w:val="CommentTextChar"/>
    <w:uiPriority w:val="99"/>
    <w:semiHidden/>
    <w:unhideWhenUsed/>
    <w:rsid w:val="00DE7B8B"/>
    <w:pPr>
      <w:spacing w:line="240" w:lineRule="auto"/>
    </w:pPr>
    <w:rPr>
      <w:sz w:val="20"/>
      <w:szCs w:val="20"/>
    </w:rPr>
  </w:style>
  <w:style w:type="character" w:customStyle="1" w:styleId="CommentTextChar">
    <w:name w:val="Comment Text Char"/>
    <w:basedOn w:val="DefaultParagraphFont"/>
    <w:link w:val="CommentText"/>
    <w:uiPriority w:val="99"/>
    <w:semiHidden/>
    <w:rsid w:val="00DE7B8B"/>
    <w:rPr>
      <w:sz w:val="20"/>
      <w:szCs w:val="20"/>
    </w:rPr>
  </w:style>
  <w:style w:type="paragraph" w:styleId="CommentSubject">
    <w:name w:val="annotation subject"/>
    <w:basedOn w:val="CommentText"/>
    <w:next w:val="CommentText"/>
    <w:link w:val="CommentSubjectChar"/>
    <w:uiPriority w:val="99"/>
    <w:semiHidden/>
    <w:unhideWhenUsed/>
    <w:rsid w:val="00DE7B8B"/>
    <w:rPr>
      <w:b/>
      <w:bCs/>
    </w:rPr>
  </w:style>
  <w:style w:type="character" w:customStyle="1" w:styleId="CommentSubjectChar">
    <w:name w:val="Comment Subject Char"/>
    <w:basedOn w:val="CommentTextChar"/>
    <w:link w:val="CommentSubject"/>
    <w:uiPriority w:val="99"/>
    <w:semiHidden/>
    <w:rsid w:val="00DE7B8B"/>
    <w:rPr>
      <w:b/>
      <w:bCs/>
      <w:sz w:val="20"/>
      <w:szCs w:val="20"/>
    </w:rPr>
  </w:style>
  <w:style w:type="character" w:styleId="FollowedHyperlink">
    <w:name w:val="FollowedHyperlink"/>
    <w:basedOn w:val="DefaultParagraphFont"/>
    <w:uiPriority w:val="99"/>
    <w:semiHidden/>
    <w:unhideWhenUsed/>
    <w:rsid w:val="005D6FDB"/>
    <w:rPr>
      <w:color w:val="954F72" w:themeColor="followedHyperlink"/>
      <w:u w:val="single"/>
    </w:rPr>
  </w:style>
  <w:style w:type="paragraph" w:styleId="Revision">
    <w:name w:val="Revision"/>
    <w:hidden/>
    <w:uiPriority w:val="99"/>
    <w:semiHidden/>
    <w:rsid w:val="002824F9"/>
    <w:pPr>
      <w:spacing w:after="0" w:line="240" w:lineRule="auto"/>
    </w:pPr>
  </w:style>
  <w:style w:type="character" w:customStyle="1" w:styleId="cf01">
    <w:name w:val="cf01"/>
    <w:basedOn w:val="DefaultParagraphFont"/>
    <w:rsid w:val="002824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13109">
      <w:bodyDiv w:val="1"/>
      <w:marLeft w:val="0"/>
      <w:marRight w:val="0"/>
      <w:marTop w:val="0"/>
      <w:marBottom w:val="0"/>
      <w:divBdr>
        <w:top w:val="none" w:sz="0" w:space="0" w:color="auto"/>
        <w:left w:val="none" w:sz="0" w:space="0" w:color="auto"/>
        <w:bottom w:val="none" w:sz="0" w:space="0" w:color="auto"/>
        <w:right w:val="none" w:sz="0" w:space="0" w:color="auto"/>
      </w:divBdr>
    </w:div>
    <w:div w:id="1172139701">
      <w:bodyDiv w:val="1"/>
      <w:marLeft w:val="0"/>
      <w:marRight w:val="0"/>
      <w:marTop w:val="0"/>
      <w:marBottom w:val="0"/>
      <w:divBdr>
        <w:top w:val="none" w:sz="0" w:space="0" w:color="auto"/>
        <w:left w:val="none" w:sz="0" w:space="0" w:color="auto"/>
        <w:bottom w:val="none" w:sz="0" w:space="0" w:color="auto"/>
        <w:right w:val="none" w:sz="0" w:space="0" w:color="auto"/>
      </w:divBdr>
    </w:div>
    <w:div w:id="15624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publication/2021-addendum-national-standards-vaccine-storage-and-transportation-providers-2017-2nd-edition" TargetMode="External"/><Relationship Id="rId18" Type="http://schemas.openxmlformats.org/officeDocument/2006/relationships/hyperlink" Target="http://www.influenza.org.nz"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www.health.govt.nz/publication/national-standards-vaccine-storage-and-transportation-immunisation-providers-2017" TargetMode="External"/><Relationship Id="rId17" Type="http://schemas.openxmlformats.org/officeDocument/2006/relationships/hyperlink" Target="http://www.hcl.co.nz" TargetMode="External"/><Relationship Id="rId25" Type="http://schemas.openxmlformats.org/officeDocument/2006/relationships/hyperlink" Target="https://www.immune.org.nz/sites/default/files/Health%20Proffessionals/ColdChainOrientationGuideCheck%20updated%20May%202020_0.docx" TargetMode="External"/><Relationship Id="rId2" Type="http://schemas.openxmlformats.org/officeDocument/2006/relationships/customXml" Target="../customXml/item2.xml"/><Relationship Id="rId16" Type="http://schemas.openxmlformats.org/officeDocument/2006/relationships/hyperlink" Target="http://www.fundedvaccines.co.nz/vaccines" TargetMode="External"/><Relationship Id="rId20" Type="http://schemas.openxmlformats.org/officeDocument/2006/relationships/hyperlink" Target="https://www.health.govt.nz/covid-19-novel-coronavirus/covid-19-vaccines/covid-19-vaccine-information-health-professionals/covid-19-vaccine-operating-and-planning-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t.nz/our-work/immunisation-handbook-2020" TargetMode="External"/><Relationship Id="rId24" Type="http://schemas.openxmlformats.org/officeDocument/2006/relationships/hyperlink" Target="https://www.immune.org.nz/sites/default/files/Conferences/COOL%20Project%20Stakeholder%20Summary%20Report%20_FINAL%20December%202017%20updated%206%20Dec%202019%20with%20suppliers%20added.pdf" TargetMode="External"/><Relationship Id="rId5" Type="http://schemas.openxmlformats.org/officeDocument/2006/relationships/numbering" Target="numbering.xml"/><Relationship Id="rId15" Type="http://schemas.openxmlformats.org/officeDocument/2006/relationships/hyperlink" Target="https://www.health.govt.nz/covid-19-novel-coronavirus/covid-19-vaccines/covid-19-vaccine-information-health-professionals/covid-19-vaccine-operating-and-planning-guidelines" TargetMode="External"/><Relationship Id="rId23" Type="http://schemas.openxmlformats.org/officeDocument/2006/relationships/hyperlink" Target="https://www.immune.org.nz/sites/default/files/resources/Written%20Resources/ColdChainOffSiteTempLog20181008V01Final.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govt.nz/covid-19-novel-coronavirus/covid-19-vaccines/covid-19-vaccine-information-health-professionals/covid-19-vaccine-operating-and-planning-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coldchain" TargetMode="External"/><Relationship Id="rId22" Type="http://schemas.openxmlformats.org/officeDocument/2006/relationships/hyperlink" Target="https://www.immune.org.nz/sites/default/files/resources/Written%20Resources/StandardOffsiteVaccineMgt20181009V02Final.pdf"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39D51BB6FC4447A15333D8572C6AAC" ma:contentTypeVersion="13" ma:contentTypeDescription="Create a new document." ma:contentTypeScope="" ma:versionID="cd70cef05849dcc9b4b8e39c76a17ebb">
  <xsd:schema xmlns:xsd="http://www.w3.org/2001/XMLSchema" xmlns:xs="http://www.w3.org/2001/XMLSchema" xmlns:p="http://schemas.microsoft.com/office/2006/metadata/properties" xmlns:ns2="37341231-7d81-45be-998b-f66354310db3" xmlns:ns3="ea6f1363-e431-4c29-9fea-5cb8d62cd609" targetNamespace="http://schemas.microsoft.com/office/2006/metadata/properties" ma:root="true" ma:fieldsID="32c6f478a39f24746a5566d86dee49f1" ns2:_="" ns3:_="">
    <xsd:import namespace="37341231-7d81-45be-998b-f66354310db3"/>
    <xsd:import namespace="ea6f1363-e431-4c29-9fea-5cb8d62cd6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41231-7d81-45be-998b-f66354310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6f1363-e431-4c29-9fea-5cb8d62cd6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1E053-E930-45A6-920E-4F4277B48BEE}">
  <ds:schemaRefs>
    <ds:schemaRef ds:uri="http://schemas.microsoft.com/sharepoint/v3/contenttype/forms"/>
  </ds:schemaRefs>
</ds:datastoreItem>
</file>

<file path=customXml/itemProps2.xml><?xml version="1.0" encoding="utf-8"?>
<ds:datastoreItem xmlns:ds="http://schemas.openxmlformats.org/officeDocument/2006/customXml" ds:itemID="{BE6698D7-5A26-4C16-AB1F-F37D91D17243}">
  <ds:schemaRefs>
    <ds:schemaRef ds:uri="http://schemas.openxmlformats.org/officeDocument/2006/bibliography"/>
  </ds:schemaRefs>
</ds:datastoreItem>
</file>

<file path=customXml/itemProps3.xml><?xml version="1.0" encoding="utf-8"?>
<ds:datastoreItem xmlns:ds="http://schemas.openxmlformats.org/officeDocument/2006/customXml" ds:itemID="{EF764FC4-2833-480E-958F-1B593518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41231-7d81-45be-998b-f66354310db3"/>
    <ds:schemaRef ds:uri="ea6f1363-e431-4c29-9fea-5cb8d62cd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5E98D-050B-4641-B970-EC62BA049A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4900</Words>
  <Characters>27931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 Gribben</cp:lastModifiedBy>
  <cp:revision>2</cp:revision>
  <dcterms:created xsi:type="dcterms:W3CDTF">2022-09-18T22:38:00Z</dcterms:created>
  <dcterms:modified xsi:type="dcterms:W3CDTF">2022-09-18T22:38:00Z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0x010100F039D51BB6FC4447A15333D8572C6AAC</vt:lpwstr>
  </property>
</Properties>
</file>